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3112EC5D" w:rsidR="00C43EDB" w:rsidRDefault="002557BB">
      <w:pPr>
        <w:pStyle w:val="Ttulo1"/>
      </w:pPr>
      <w:r>
        <w:t>FAQs (English version 202</w:t>
      </w:r>
      <w:r w:rsidR="00B5426F">
        <w:t>2</w:t>
      </w:r>
      <w:r>
        <w:t>-2</w:t>
      </w:r>
      <w:r w:rsidR="00B5426F">
        <w:t>3</w:t>
      </w:r>
      <w:r>
        <w:t>)</w:t>
      </w:r>
    </w:p>
    <w:p w14:paraId="00000002" w14:textId="77777777" w:rsidR="00C43EDB" w:rsidRDefault="002557BB">
      <w:r>
        <w:t xml:space="preserve">Baobab is the web of Jean Monnet Chair in Economics of European </w:t>
      </w:r>
      <w:proofErr w:type="spellStart"/>
      <w:r>
        <w:t>Integraion</w:t>
      </w:r>
      <w:proofErr w:type="spellEnd"/>
      <w:r>
        <w:t>:</w:t>
      </w:r>
    </w:p>
    <w:p w14:paraId="00000003" w14:textId="77777777" w:rsidR="00C43EDB" w:rsidRDefault="002557BB">
      <w:pPr>
        <w:numPr>
          <w:ilvl w:val="0"/>
          <w:numId w:val="2"/>
        </w:numPr>
      </w:pPr>
      <w:proofErr w:type="spellStart"/>
      <w:r>
        <w:t>Were</w:t>
      </w:r>
      <w:proofErr w:type="spellEnd"/>
      <w:r>
        <w:t xml:space="preserve"> are allocated the course </w:t>
      </w:r>
      <w:proofErr w:type="gramStart"/>
      <w:r>
        <w:t>resources?:</w:t>
      </w:r>
      <w:proofErr w:type="gramEnd"/>
      <w:r>
        <w:t xml:space="preserve"> </w:t>
      </w:r>
    </w:p>
    <w:p w14:paraId="00000004" w14:textId="77777777" w:rsidR="00C43EDB" w:rsidRDefault="003664E6">
      <w:pPr>
        <w:numPr>
          <w:ilvl w:val="1"/>
          <w:numId w:val="2"/>
        </w:numPr>
      </w:pPr>
      <w:hyperlink r:id="rId8">
        <w:r w:rsidR="002557BB">
          <w:rPr>
            <w:color w:val="0563C1"/>
            <w:u w:val="single"/>
          </w:rPr>
          <w:t>https://baobab.uc3m.es/monet/monnet/spip.php?rubrique24</w:t>
        </w:r>
      </w:hyperlink>
    </w:p>
    <w:p w14:paraId="00000005" w14:textId="14B111AD" w:rsidR="00C43EDB" w:rsidRDefault="002557BB">
      <w:pPr>
        <w:numPr>
          <w:ilvl w:val="0"/>
          <w:numId w:val="2"/>
        </w:numPr>
      </w:pPr>
      <w:r>
        <w:t>Course slides are downloa</w:t>
      </w:r>
      <w:r w:rsidR="00E6004C">
        <w:t>da</w:t>
      </w:r>
      <w:r>
        <w:t xml:space="preserve">ble at </w:t>
      </w:r>
    </w:p>
    <w:p w14:paraId="00000006" w14:textId="77777777" w:rsidR="00C43EDB" w:rsidRDefault="003664E6">
      <w:pPr>
        <w:numPr>
          <w:ilvl w:val="1"/>
          <w:numId w:val="2"/>
        </w:numPr>
      </w:pPr>
      <w:hyperlink r:id="rId9">
        <w:r w:rsidR="002557BB">
          <w:rPr>
            <w:color w:val="0563C1"/>
            <w:u w:val="single"/>
          </w:rPr>
          <w:t>https://baobab.uc3m.es/monet/monnet/spip.php?rubrique25</w:t>
        </w:r>
      </w:hyperlink>
    </w:p>
    <w:p w14:paraId="00000007" w14:textId="77777777" w:rsidR="00C43EDB" w:rsidRDefault="002557BB">
      <w:pPr>
        <w:numPr>
          <w:ilvl w:val="1"/>
          <w:numId w:val="2"/>
        </w:numPr>
      </w:pPr>
      <w:r>
        <w:t>Compulsory reading is downloadable in this link from the slides link of each lesson.</w:t>
      </w:r>
    </w:p>
    <w:p w14:paraId="00000008" w14:textId="57839F3D" w:rsidR="00C43EDB" w:rsidRDefault="00A202A5">
      <w:pPr>
        <w:numPr>
          <w:ilvl w:val="1"/>
          <w:numId w:val="2"/>
        </w:numPr>
      </w:pPr>
      <w:r>
        <w:t>The required</w:t>
      </w:r>
      <w:r w:rsidR="002557BB">
        <w:t xml:space="preserve"> reading hard copy is available "clave 2" for the course 2020-21 from "</w:t>
      </w:r>
      <w:proofErr w:type="spellStart"/>
      <w:r w:rsidR="002557BB">
        <w:rPr>
          <w:i/>
        </w:rPr>
        <w:t>reprografía</w:t>
      </w:r>
      <w:proofErr w:type="spellEnd"/>
      <w:r w:rsidR="002557BB">
        <w:t>" ground floor building 9.</w:t>
      </w:r>
    </w:p>
    <w:p w14:paraId="00000009" w14:textId="3C085130" w:rsidR="00C43EDB" w:rsidRDefault="002557BB">
      <w:pPr>
        <w:numPr>
          <w:ilvl w:val="0"/>
          <w:numId w:val="2"/>
        </w:numPr>
      </w:pPr>
      <w:r>
        <w:t>readings to help writ</w:t>
      </w:r>
      <w:r w:rsidR="00A202A5">
        <w:t>e</w:t>
      </w:r>
      <w:r>
        <w:t xml:space="preserve"> the course essay</w:t>
      </w:r>
      <w:r w:rsidR="00E6004C">
        <w:t xml:space="preserve"> are also downloadable from thi</w:t>
      </w:r>
      <w:r>
        <w:t>s link:</w:t>
      </w:r>
    </w:p>
    <w:p w14:paraId="0000000A" w14:textId="77777777" w:rsidR="00C43EDB" w:rsidRDefault="002557BB">
      <w:pPr>
        <w:numPr>
          <w:ilvl w:val="0"/>
          <w:numId w:val="2"/>
        </w:numPr>
      </w:pPr>
      <w:r>
        <w:t xml:space="preserve">Monetary and fiscal policy in the European Union readings: </w:t>
      </w:r>
      <w:hyperlink r:id="rId10">
        <w:r>
          <w:rPr>
            <w:color w:val="0563C1"/>
            <w:u w:val="single"/>
          </w:rPr>
          <w:t>https://baobab.uc3m.es/monet/monnet/spip.php?rubrique108</w:t>
        </w:r>
      </w:hyperlink>
    </w:p>
    <w:p w14:paraId="0000000B" w14:textId="77777777" w:rsidR="00C43EDB" w:rsidRDefault="002557BB">
      <w:pPr>
        <w:numPr>
          <w:ilvl w:val="0"/>
          <w:numId w:val="2"/>
        </w:numPr>
      </w:pPr>
      <w:r>
        <w:t>Brexit or BINO (Brexit In Name Only</w:t>
      </w:r>
      <w:proofErr w:type="gramStart"/>
      <w:r>
        <w:t>)?:</w:t>
      </w:r>
      <w:proofErr w:type="gramEnd"/>
      <w:r>
        <w:t xml:space="preserve"> </w:t>
      </w:r>
      <w:hyperlink r:id="rId11">
        <w:r>
          <w:rPr>
            <w:color w:val="0563C1"/>
            <w:u w:val="single"/>
          </w:rPr>
          <w:t>https://baobab.uc3m.es/monet/monnet/spip.php?rubrique116</w:t>
        </w:r>
      </w:hyperlink>
    </w:p>
    <w:p w14:paraId="0000000C" w14:textId="77777777" w:rsidR="00C43EDB" w:rsidRDefault="002557BB">
      <w:pPr>
        <w:numPr>
          <w:ilvl w:val="0"/>
          <w:numId w:val="2"/>
        </w:numPr>
      </w:pPr>
      <w:r>
        <w:t xml:space="preserve">CAP reform and the multiannual financial framework 2014-20 and 2020-26: </w:t>
      </w:r>
      <w:hyperlink r:id="rId12">
        <w:r>
          <w:rPr>
            <w:color w:val="0563C1"/>
            <w:u w:val="single"/>
          </w:rPr>
          <w:t>https://baobab.uc3m.es/monet/monnet/spip.php?rubrique91</w:t>
        </w:r>
      </w:hyperlink>
    </w:p>
    <w:p w14:paraId="0000000D" w14:textId="77777777" w:rsidR="00C43EDB" w:rsidRDefault="002557BB">
      <w:pPr>
        <w:numPr>
          <w:ilvl w:val="0"/>
          <w:numId w:val="2"/>
        </w:numPr>
      </w:pPr>
      <w:r>
        <w:t xml:space="preserve">Deepening the European Monetary Union. Banking Union: </w:t>
      </w:r>
      <w:hyperlink r:id="rId13">
        <w:r>
          <w:rPr>
            <w:color w:val="0563C1"/>
            <w:u w:val="single"/>
          </w:rPr>
          <w:t>https://baobab.uc3m.es/monet/monnet/spip.php?rubrique121</w:t>
        </w:r>
      </w:hyperlink>
    </w:p>
    <w:p w14:paraId="0000000E" w14:textId="77777777" w:rsidR="00C43EDB" w:rsidRPr="00E6004C" w:rsidRDefault="002557BB">
      <w:pPr>
        <w:numPr>
          <w:ilvl w:val="0"/>
          <w:numId w:val="2"/>
        </w:numPr>
        <w:rPr>
          <w:lang w:val="es-ES"/>
        </w:rPr>
      </w:pPr>
      <w:proofErr w:type="spellStart"/>
      <w:r w:rsidRPr="00E6004C">
        <w:rPr>
          <w:lang w:val="es-ES"/>
        </w:rPr>
        <w:t>Environmental</w:t>
      </w:r>
      <w:proofErr w:type="spellEnd"/>
      <w:r w:rsidRPr="00E6004C">
        <w:rPr>
          <w:lang w:val="es-ES"/>
        </w:rPr>
        <w:t xml:space="preserve"> </w:t>
      </w:r>
      <w:proofErr w:type="spellStart"/>
      <w:r w:rsidRPr="00E6004C">
        <w:rPr>
          <w:lang w:val="es-ES"/>
        </w:rPr>
        <w:t>policy</w:t>
      </w:r>
      <w:proofErr w:type="spellEnd"/>
      <w:r w:rsidRPr="00E6004C">
        <w:rPr>
          <w:lang w:val="es-ES"/>
        </w:rPr>
        <w:t xml:space="preserve"> in </w:t>
      </w:r>
      <w:proofErr w:type="spellStart"/>
      <w:r w:rsidRPr="00E6004C">
        <w:rPr>
          <w:lang w:val="es-ES"/>
        </w:rPr>
        <w:t>the</w:t>
      </w:r>
      <w:proofErr w:type="spellEnd"/>
      <w:r w:rsidRPr="00E6004C">
        <w:rPr>
          <w:lang w:val="es-ES"/>
        </w:rPr>
        <w:t xml:space="preserve"> EU / Política Ambiental Europea: </w:t>
      </w:r>
      <w:hyperlink r:id="rId14">
        <w:r w:rsidRPr="00E6004C">
          <w:rPr>
            <w:color w:val="0563C1"/>
            <w:u w:val="single"/>
            <w:lang w:val="es-ES"/>
          </w:rPr>
          <w:t>https://baobab.uc3m.es/monet/monnet/spip.php?rubrique74</w:t>
        </w:r>
      </w:hyperlink>
    </w:p>
    <w:p w14:paraId="0000000F" w14:textId="77777777" w:rsidR="00C43EDB" w:rsidRDefault="002557BB">
      <w:pPr>
        <w:numPr>
          <w:ilvl w:val="0"/>
          <w:numId w:val="2"/>
        </w:numPr>
      </w:pPr>
      <w:r>
        <w:t xml:space="preserve">Euro-Area Debt Crisis: Debate readings: </w:t>
      </w:r>
      <w:hyperlink r:id="rId15">
        <w:r>
          <w:rPr>
            <w:color w:val="0563C1"/>
            <w:u w:val="single"/>
          </w:rPr>
          <w:t>https://baobab.uc3m.es/monet/monnet/spip.php?rubrique55</w:t>
        </w:r>
      </w:hyperlink>
    </w:p>
    <w:p w14:paraId="00000010" w14:textId="77777777" w:rsidR="00C43EDB" w:rsidRDefault="002557BB">
      <w:pPr>
        <w:numPr>
          <w:ilvl w:val="0"/>
          <w:numId w:val="2"/>
        </w:numPr>
      </w:pPr>
      <w:r>
        <w:t xml:space="preserve">Food price stability and food security: </w:t>
      </w:r>
      <w:hyperlink r:id="rId16">
        <w:r>
          <w:rPr>
            <w:color w:val="0563C1"/>
            <w:u w:val="single"/>
          </w:rPr>
          <w:t>https://baobab.uc3m.es/monet/monnet/spip.php?rubrique99</w:t>
        </w:r>
      </w:hyperlink>
    </w:p>
    <w:p w14:paraId="00000011" w14:textId="77777777" w:rsidR="00C43EDB" w:rsidRDefault="002557BB">
      <w:pPr>
        <w:numPr>
          <w:ilvl w:val="0"/>
          <w:numId w:val="2"/>
        </w:numPr>
      </w:pPr>
      <w:r>
        <w:t xml:space="preserve">Lisbon Strategy and the infrastructures and R &amp; D + </w:t>
      </w:r>
      <w:proofErr w:type="spellStart"/>
      <w:r>
        <w:t>i</w:t>
      </w:r>
      <w:proofErr w:type="spellEnd"/>
      <w:r>
        <w:t xml:space="preserve"> policy: </w:t>
      </w:r>
      <w:hyperlink r:id="rId17">
        <w:r>
          <w:rPr>
            <w:color w:val="0563C1"/>
            <w:u w:val="single"/>
          </w:rPr>
          <w:t>https://baobab.uc3m.es/monet/monnet/spip.php?rubrique94</w:t>
        </w:r>
      </w:hyperlink>
    </w:p>
    <w:p w14:paraId="00000012" w14:textId="77777777" w:rsidR="00C43EDB" w:rsidRDefault="002557BB">
      <w:pPr>
        <w:numPr>
          <w:ilvl w:val="0"/>
          <w:numId w:val="2"/>
        </w:numPr>
      </w:pPr>
      <w:r>
        <w:t>More verbal information during the reduced classes will insist on this information</w:t>
      </w:r>
    </w:p>
    <w:p w14:paraId="00000013" w14:textId="77777777" w:rsidR="00C43EDB" w:rsidRDefault="002557BB">
      <w:pPr>
        <w:pStyle w:val="Ttulo1"/>
      </w:pPr>
      <w:r>
        <w:t>Grading</w:t>
      </w:r>
    </w:p>
    <w:p w14:paraId="00000014" w14:textId="77777777" w:rsidR="00C43EDB" w:rsidRDefault="002557BB">
      <w:pPr>
        <w:numPr>
          <w:ilvl w:val="0"/>
          <w:numId w:val="3"/>
        </w:numPr>
      </w:pPr>
      <w:r>
        <w:t>Grading rules are at</w:t>
      </w:r>
    </w:p>
    <w:p w14:paraId="00000015" w14:textId="77777777" w:rsidR="00C43EDB" w:rsidRDefault="003664E6">
      <w:pPr>
        <w:numPr>
          <w:ilvl w:val="1"/>
          <w:numId w:val="3"/>
        </w:numPr>
      </w:pPr>
      <w:hyperlink r:id="rId18">
        <w:r w:rsidR="002557BB">
          <w:rPr>
            <w:color w:val="0563C1"/>
            <w:u w:val="single"/>
          </w:rPr>
          <w:t>https://baobab.uc3m.es/monet/monnet/spip.php?rubrique41</w:t>
        </w:r>
      </w:hyperlink>
    </w:p>
    <w:p w14:paraId="00000016" w14:textId="77777777" w:rsidR="00C43EDB" w:rsidRDefault="003664E6">
      <w:pPr>
        <w:numPr>
          <w:ilvl w:val="0"/>
          <w:numId w:val="3"/>
        </w:numPr>
      </w:pPr>
      <w:hyperlink r:id="rId19">
        <w:r w:rsidR="002557BB">
          <w:rPr>
            <w:b/>
            <w:color w:val="0563C1"/>
            <w:u w:val="single"/>
          </w:rPr>
          <w:t>Please, before start writing your papers read the instructions carefully for written homework and research paper</w:t>
        </w:r>
      </w:hyperlink>
      <w:r w:rsidR="002557BB">
        <w:rPr>
          <w:b/>
        </w:rPr>
        <w:tab/>
        <w:t xml:space="preserve"> at </w:t>
      </w:r>
    </w:p>
    <w:p w14:paraId="00000017" w14:textId="77777777" w:rsidR="00C43EDB" w:rsidRDefault="003664E6">
      <w:pPr>
        <w:numPr>
          <w:ilvl w:val="1"/>
          <w:numId w:val="3"/>
        </w:numPr>
      </w:pPr>
      <w:hyperlink r:id="rId20">
        <w:r w:rsidR="002557BB">
          <w:rPr>
            <w:color w:val="0563C1"/>
            <w:u w:val="single"/>
          </w:rPr>
          <w:t>https://baobab.uc3m.es/monet/monnet/spip.php?article144</w:t>
        </w:r>
      </w:hyperlink>
    </w:p>
    <w:p w14:paraId="00000018" w14:textId="7F3090EA" w:rsidR="00C43EDB" w:rsidRDefault="002557BB">
      <w:pPr>
        <w:pStyle w:val="Ttulo1"/>
      </w:pPr>
      <w:r>
        <w:t>Complementary readings to help write the course essay</w:t>
      </w:r>
      <w:r w:rsidR="00E6004C">
        <w:t xml:space="preserve"> are also downloadable from thi</w:t>
      </w:r>
      <w:r>
        <w:t>s link by topic:</w:t>
      </w:r>
    </w:p>
    <w:p w14:paraId="00000019" w14:textId="77777777" w:rsidR="00C43EDB" w:rsidRDefault="002557BB">
      <w:r>
        <w:rPr>
          <w:color w:val="FF0000"/>
        </w:rPr>
        <w:t xml:space="preserve">Important: </w:t>
      </w:r>
      <w:r>
        <w:t xml:space="preserve">The web shows only ten entries at the time; to see the next ten, you should click on </w:t>
      </w:r>
    </w:p>
    <w:p w14:paraId="0000001A" w14:textId="77777777" w:rsidR="00C43EDB" w:rsidRDefault="002557BB">
      <w:pPr>
        <w:spacing w:after="0" w:line="240" w:lineRule="auto"/>
        <w:rPr>
          <w:rFonts w:ascii="Times New Roman" w:eastAsia="Times New Roman" w:hAnsi="Times New Roman" w:cs="Times New Roman"/>
          <w:sz w:val="24"/>
          <w:szCs w:val="24"/>
        </w:rPr>
      </w:pPr>
      <w:r>
        <w:rPr>
          <w:rFonts w:ascii="Trebuchet MS" w:eastAsia="Trebuchet MS" w:hAnsi="Trebuchet MS" w:cs="Trebuchet MS"/>
          <w:b/>
          <w:color w:val="000000"/>
          <w:highlight w:val="white"/>
        </w:rPr>
        <w:t>0</w:t>
      </w:r>
      <w:r>
        <w:rPr>
          <w:rFonts w:ascii="Trebuchet MS" w:eastAsia="Trebuchet MS" w:hAnsi="Trebuchet MS" w:cs="Trebuchet MS"/>
          <w:color w:val="333333"/>
          <w:highlight w:val="white"/>
        </w:rPr>
        <w:t> | </w:t>
      </w:r>
      <w:hyperlink r:id="rId21" w:anchor="pagination_articles">
        <w:r>
          <w:rPr>
            <w:rFonts w:ascii="Trebuchet MS" w:eastAsia="Trebuchet MS" w:hAnsi="Trebuchet MS" w:cs="Trebuchet MS"/>
            <w:color w:val="333333"/>
            <w:highlight w:val="white"/>
            <w:u w:val="single"/>
          </w:rPr>
          <w:t>10</w:t>
        </w:r>
      </w:hyperlink>
      <w:r>
        <w:rPr>
          <w:rFonts w:ascii="Trebuchet MS" w:eastAsia="Trebuchet MS" w:hAnsi="Trebuchet MS" w:cs="Trebuchet MS"/>
          <w:color w:val="333333"/>
          <w:highlight w:val="white"/>
        </w:rPr>
        <w:t> | </w:t>
      </w:r>
      <w:hyperlink r:id="rId22" w:anchor="pagination_articles">
        <w:r>
          <w:rPr>
            <w:rFonts w:ascii="Trebuchet MS" w:eastAsia="Trebuchet MS" w:hAnsi="Trebuchet MS" w:cs="Trebuchet MS"/>
            <w:color w:val="333333"/>
            <w:highlight w:val="white"/>
            <w:u w:val="single"/>
          </w:rPr>
          <w:t>20</w:t>
        </w:r>
      </w:hyperlink>
      <w:r>
        <w:rPr>
          <w:rFonts w:ascii="Trebuchet MS" w:eastAsia="Trebuchet MS" w:hAnsi="Trebuchet MS" w:cs="Trebuchet MS"/>
          <w:color w:val="333333"/>
          <w:highlight w:val="white"/>
        </w:rPr>
        <w:t> | </w:t>
      </w:r>
      <w:hyperlink r:id="rId23" w:anchor="pagination_articles">
        <w:r>
          <w:rPr>
            <w:rFonts w:ascii="Trebuchet MS" w:eastAsia="Trebuchet MS" w:hAnsi="Trebuchet MS" w:cs="Trebuchet MS"/>
            <w:color w:val="333333"/>
            <w:highlight w:val="white"/>
            <w:u w:val="single"/>
          </w:rPr>
          <w:t>30</w:t>
        </w:r>
      </w:hyperlink>
      <w:r>
        <w:t xml:space="preserve"> </w:t>
      </w:r>
    </w:p>
    <w:p w14:paraId="0000001B" w14:textId="1D762E93" w:rsidR="00C43EDB" w:rsidRDefault="002557BB">
      <w:r>
        <w:t xml:space="preserve">e.g., 10 to see the following </w:t>
      </w:r>
      <w:r w:rsidR="00A202A5">
        <w:t>ten</w:t>
      </w:r>
      <w:r>
        <w:t xml:space="preserve"> readings click on 10; 20 for the subsequent 11 to 20 readings and so on.</w:t>
      </w:r>
    </w:p>
    <w:p w14:paraId="0000001C" w14:textId="77777777" w:rsidR="00C43EDB" w:rsidRDefault="002557BB">
      <w:pPr>
        <w:numPr>
          <w:ilvl w:val="0"/>
          <w:numId w:val="3"/>
        </w:numPr>
        <w:pBdr>
          <w:top w:val="nil"/>
          <w:left w:val="nil"/>
          <w:bottom w:val="nil"/>
          <w:right w:val="nil"/>
          <w:between w:val="nil"/>
        </w:pBdr>
        <w:spacing w:after="0" w:line="240" w:lineRule="auto"/>
        <w:rPr>
          <w:rFonts w:ascii="Quattrocento Sans" w:eastAsia="Quattrocento Sans" w:hAnsi="Quattrocento Sans" w:cs="Quattrocento Sans"/>
          <w:color w:val="373A3C"/>
          <w:sz w:val="23"/>
          <w:szCs w:val="23"/>
        </w:rPr>
      </w:pPr>
      <w:r>
        <w:rPr>
          <w:rFonts w:ascii="Quattrocento Sans" w:eastAsia="Quattrocento Sans" w:hAnsi="Quattrocento Sans" w:cs="Quattrocento Sans"/>
          <w:color w:val="373A3C"/>
          <w:sz w:val="23"/>
          <w:szCs w:val="23"/>
        </w:rPr>
        <w:t>monetary and fiscal policy in the European Union readings: </w:t>
      </w:r>
      <w:hyperlink r:id="rId24">
        <w:r>
          <w:rPr>
            <w:rFonts w:ascii="Quattrocento Sans" w:eastAsia="Quattrocento Sans" w:hAnsi="Quattrocento Sans" w:cs="Quattrocento Sans"/>
            <w:color w:val="312A6E"/>
            <w:sz w:val="23"/>
            <w:szCs w:val="23"/>
            <w:u w:val="single"/>
          </w:rPr>
          <w:t>https://baobab.uc3m.es/monet/monnet/spip.php?rubrique108</w:t>
        </w:r>
      </w:hyperlink>
    </w:p>
    <w:p w14:paraId="0000001D" w14:textId="77777777" w:rsidR="00C43EDB" w:rsidRDefault="002557BB">
      <w:pPr>
        <w:numPr>
          <w:ilvl w:val="0"/>
          <w:numId w:val="3"/>
        </w:numPr>
        <w:pBdr>
          <w:top w:val="nil"/>
          <w:left w:val="nil"/>
          <w:bottom w:val="nil"/>
          <w:right w:val="nil"/>
          <w:between w:val="nil"/>
        </w:pBdr>
        <w:spacing w:after="0" w:line="240" w:lineRule="auto"/>
        <w:rPr>
          <w:rFonts w:ascii="Quattrocento Sans" w:eastAsia="Quattrocento Sans" w:hAnsi="Quattrocento Sans" w:cs="Quattrocento Sans"/>
          <w:color w:val="373A3C"/>
          <w:sz w:val="23"/>
          <w:szCs w:val="23"/>
        </w:rPr>
      </w:pPr>
      <w:r>
        <w:rPr>
          <w:rFonts w:ascii="Quattrocento Sans" w:eastAsia="Quattrocento Sans" w:hAnsi="Quattrocento Sans" w:cs="Quattrocento Sans"/>
          <w:color w:val="373A3C"/>
          <w:sz w:val="23"/>
          <w:szCs w:val="23"/>
        </w:rPr>
        <w:t>Brexit or BINO (Brexit In Name Only</w:t>
      </w:r>
      <w:proofErr w:type="gramStart"/>
      <w:r>
        <w:rPr>
          <w:rFonts w:ascii="Quattrocento Sans" w:eastAsia="Quattrocento Sans" w:hAnsi="Quattrocento Sans" w:cs="Quattrocento Sans"/>
          <w:color w:val="373A3C"/>
          <w:sz w:val="23"/>
          <w:szCs w:val="23"/>
        </w:rPr>
        <w:t>)?:</w:t>
      </w:r>
      <w:proofErr w:type="gramEnd"/>
      <w:r>
        <w:rPr>
          <w:rFonts w:ascii="Quattrocento Sans" w:eastAsia="Quattrocento Sans" w:hAnsi="Quattrocento Sans" w:cs="Quattrocento Sans"/>
          <w:color w:val="373A3C"/>
          <w:sz w:val="23"/>
          <w:szCs w:val="23"/>
        </w:rPr>
        <w:t> </w:t>
      </w:r>
      <w:hyperlink r:id="rId25">
        <w:r>
          <w:rPr>
            <w:rFonts w:ascii="Quattrocento Sans" w:eastAsia="Quattrocento Sans" w:hAnsi="Quattrocento Sans" w:cs="Quattrocento Sans"/>
            <w:color w:val="312A6E"/>
            <w:sz w:val="23"/>
            <w:szCs w:val="23"/>
            <w:u w:val="single"/>
          </w:rPr>
          <w:t>https://baobab.uc3m.es/monet/monnet/spip.php?rubrique116</w:t>
        </w:r>
      </w:hyperlink>
    </w:p>
    <w:p w14:paraId="0000001E" w14:textId="77777777" w:rsidR="00C43EDB" w:rsidRDefault="002557BB">
      <w:pPr>
        <w:numPr>
          <w:ilvl w:val="0"/>
          <w:numId w:val="3"/>
        </w:numPr>
        <w:pBdr>
          <w:top w:val="nil"/>
          <w:left w:val="nil"/>
          <w:bottom w:val="nil"/>
          <w:right w:val="nil"/>
          <w:between w:val="nil"/>
        </w:pBdr>
        <w:spacing w:after="0" w:line="240" w:lineRule="auto"/>
        <w:rPr>
          <w:rFonts w:ascii="Quattrocento Sans" w:eastAsia="Quattrocento Sans" w:hAnsi="Quattrocento Sans" w:cs="Quattrocento Sans"/>
          <w:color w:val="373A3C"/>
          <w:sz w:val="23"/>
          <w:szCs w:val="23"/>
        </w:rPr>
      </w:pPr>
      <w:r>
        <w:rPr>
          <w:rFonts w:ascii="Quattrocento Sans" w:eastAsia="Quattrocento Sans" w:hAnsi="Quattrocento Sans" w:cs="Quattrocento Sans"/>
          <w:color w:val="373A3C"/>
          <w:sz w:val="23"/>
          <w:szCs w:val="23"/>
        </w:rPr>
        <w:t>CAP reform and the multiannual financial framework 2014-20 and 2020-26: </w:t>
      </w:r>
      <w:hyperlink r:id="rId26">
        <w:r>
          <w:rPr>
            <w:rFonts w:ascii="Quattrocento Sans" w:eastAsia="Quattrocento Sans" w:hAnsi="Quattrocento Sans" w:cs="Quattrocento Sans"/>
            <w:color w:val="312A6E"/>
            <w:sz w:val="23"/>
            <w:szCs w:val="23"/>
            <w:u w:val="single"/>
          </w:rPr>
          <w:t>https://baobab.uc3m.es/monet/monnet/spip.php?rubrique91</w:t>
        </w:r>
      </w:hyperlink>
    </w:p>
    <w:p w14:paraId="0000001F" w14:textId="77777777" w:rsidR="00C43EDB" w:rsidRDefault="002557BB">
      <w:pPr>
        <w:numPr>
          <w:ilvl w:val="0"/>
          <w:numId w:val="3"/>
        </w:numPr>
        <w:pBdr>
          <w:top w:val="nil"/>
          <w:left w:val="nil"/>
          <w:bottom w:val="nil"/>
          <w:right w:val="nil"/>
          <w:between w:val="nil"/>
        </w:pBdr>
        <w:spacing w:after="0" w:line="240" w:lineRule="auto"/>
        <w:rPr>
          <w:rFonts w:ascii="Quattrocento Sans" w:eastAsia="Quattrocento Sans" w:hAnsi="Quattrocento Sans" w:cs="Quattrocento Sans"/>
          <w:color w:val="373A3C"/>
          <w:sz w:val="23"/>
          <w:szCs w:val="23"/>
        </w:rPr>
      </w:pPr>
      <w:r>
        <w:rPr>
          <w:rFonts w:ascii="Quattrocento Sans" w:eastAsia="Quattrocento Sans" w:hAnsi="Quattrocento Sans" w:cs="Quattrocento Sans"/>
          <w:color w:val="373A3C"/>
          <w:sz w:val="23"/>
          <w:szCs w:val="23"/>
        </w:rPr>
        <w:t>deepening the European Monetary Union. Banking Union: </w:t>
      </w:r>
      <w:hyperlink r:id="rId27">
        <w:r>
          <w:rPr>
            <w:rFonts w:ascii="Quattrocento Sans" w:eastAsia="Quattrocento Sans" w:hAnsi="Quattrocento Sans" w:cs="Quattrocento Sans"/>
            <w:color w:val="312A6E"/>
            <w:sz w:val="23"/>
            <w:szCs w:val="23"/>
            <w:u w:val="single"/>
          </w:rPr>
          <w:t>https://baobab.uc3m.es/monet/monnet/spip.php?rubrique121</w:t>
        </w:r>
      </w:hyperlink>
    </w:p>
    <w:p w14:paraId="00000020" w14:textId="77777777" w:rsidR="00C43EDB" w:rsidRPr="00E6004C" w:rsidRDefault="002557BB">
      <w:pPr>
        <w:numPr>
          <w:ilvl w:val="0"/>
          <w:numId w:val="3"/>
        </w:numPr>
        <w:pBdr>
          <w:top w:val="nil"/>
          <w:left w:val="nil"/>
          <w:bottom w:val="nil"/>
          <w:right w:val="nil"/>
          <w:between w:val="nil"/>
        </w:pBdr>
        <w:spacing w:after="0" w:line="240" w:lineRule="auto"/>
        <w:rPr>
          <w:rFonts w:ascii="Quattrocento Sans" w:eastAsia="Quattrocento Sans" w:hAnsi="Quattrocento Sans" w:cs="Quattrocento Sans"/>
          <w:color w:val="373A3C"/>
          <w:sz w:val="23"/>
          <w:szCs w:val="23"/>
          <w:lang w:val="es-ES"/>
        </w:rPr>
      </w:pPr>
      <w:proofErr w:type="spellStart"/>
      <w:r w:rsidRPr="00E6004C">
        <w:rPr>
          <w:rFonts w:ascii="Quattrocento Sans" w:eastAsia="Quattrocento Sans" w:hAnsi="Quattrocento Sans" w:cs="Quattrocento Sans"/>
          <w:color w:val="373A3C"/>
          <w:sz w:val="23"/>
          <w:szCs w:val="23"/>
          <w:lang w:val="es-ES"/>
        </w:rPr>
        <w:t>environmental</w:t>
      </w:r>
      <w:proofErr w:type="spellEnd"/>
      <w:r w:rsidRPr="00E6004C">
        <w:rPr>
          <w:rFonts w:ascii="Quattrocento Sans" w:eastAsia="Quattrocento Sans" w:hAnsi="Quattrocento Sans" w:cs="Quattrocento Sans"/>
          <w:color w:val="373A3C"/>
          <w:sz w:val="23"/>
          <w:szCs w:val="23"/>
          <w:lang w:val="es-ES"/>
        </w:rPr>
        <w:t xml:space="preserve"> </w:t>
      </w:r>
      <w:proofErr w:type="spellStart"/>
      <w:r w:rsidRPr="00E6004C">
        <w:rPr>
          <w:rFonts w:ascii="Quattrocento Sans" w:eastAsia="Quattrocento Sans" w:hAnsi="Quattrocento Sans" w:cs="Quattrocento Sans"/>
          <w:color w:val="373A3C"/>
          <w:sz w:val="23"/>
          <w:szCs w:val="23"/>
          <w:lang w:val="es-ES"/>
        </w:rPr>
        <w:t>policy</w:t>
      </w:r>
      <w:proofErr w:type="spellEnd"/>
      <w:r w:rsidRPr="00E6004C">
        <w:rPr>
          <w:rFonts w:ascii="Quattrocento Sans" w:eastAsia="Quattrocento Sans" w:hAnsi="Quattrocento Sans" w:cs="Quattrocento Sans"/>
          <w:color w:val="373A3C"/>
          <w:sz w:val="23"/>
          <w:szCs w:val="23"/>
          <w:lang w:val="es-ES"/>
        </w:rPr>
        <w:t xml:space="preserve"> in </w:t>
      </w:r>
      <w:proofErr w:type="spellStart"/>
      <w:r w:rsidRPr="00E6004C">
        <w:rPr>
          <w:rFonts w:ascii="Quattrocento Sans" w:eastAsia="Quattrocento Sans" w:hAnsi="Quattrocento Sans" w:cs="Quattrocento Sans"/>
          <w:color w:val="373A3C"/>
          <w:sz w:val="23"/>
          <w:szCs w:val="23"/>
          <w:lang w:val="es-ES"/>
        </w:rPr>
        <w:t>the</w:t>
      </w:r>
      <w:proofErr w:type="spellEnd"/>
      <w:r w:rsidRPr="00E6004C">
        <w:rPr>
          <w:rFonts w:ascii="Quattrocento Sans" w:eastAsia="Quattrocento Sans" w:hAnsi="Quattrocento Sans" w:cs="Quattrocento Sans"/>
          <w:color w:val="373A3C"/>
          <w:sz w:val="23"/>
          <w:szCs w:val="23"/>
          <w:lang w:val="es-ES"/>
        </w:rPr>
        <w:t xml:space="preserve"> EU / Política Ambiental Europea: </w:t>
      </w:r>
      <w:hyperlink r:id="rId28">
        <w:r w:rsidRPr="00E6004C">
          <w:rPr>
            <w:rFonts w:ascii="Quattrocento Sans" w:eastAsia="Quattrocento Sans" w:hAnsi="Quattrocento Sans" w:cs="Quattrocento Sans"/>
            <w:color w:val="312A6E"/>
            <w:sz w:val="23"/>
            <w:szCs w:val="23"/>
            <w:u w:val="single"/>
            <w:lang w:val="es-ES"/>
          </w:rPr>
          <w:t>https://baobab.uc3m.es/monet/monnet/spip.php?rubrique74</w:t>
        </w:r>
      </w:hyperlink>
    </w:p>
    <w:p w14:paraId="00000021" w14:textId="77777777" w:rsidR="00C43EDB" w:rsidRDefault="002557BB">
      <w:pPr>
        <w:numPr>
          <w:ilvl w:val="0"/>
          <w:numId w:val="3"/>
        </w:numPr>
        <w:pBdr>
          <w:top w:val="nil"/>
          <w:left w:val="nil"/>
          <w:bottom w:val="nil"/>
          <w:right w:val="nil"/>
          <w:between w:val="nil"/>
        </w:pBdr>
        <w:spacing w:after="0" w:line="240" w:lineRule="auto"/>
        <w:rPr>
          <w:rFonts w:ascii="Quattrocento Sans" w:eastAsia="Quattrocento Sans" w:hAnsi="Quattrocento Sans" w:cs="Quattrocento Sans"/>
          <w:color w:val="373A3C"/>
          <w:sz w:val="23"/>
          <w:szCs w:val="23"/>
        </w:rPr>
      </w:pPr>
      <w:r>
        <w:rPr>
          <w:rFonts w:ascii="Quattrocento Sans" w:eastAsia="Quattrocento Sans" w:hAnsi="Quattrocento Sans" w:cs="Quattrocento Sans"/>
          <w:color w:val="373A3C"/>
          <w:sz w:val="23"/>
          <w:szCs w:val="23"/>
        </w:rPr>
        <w:t>euro-Area Debt Crisis: Debate readings: </w:t>
      </w:r>
      <w:hyperlink r:id="rId29">
        <w:r>
          <w:rPr>
            <w:rFonts w:ascii="Quattrocento Sans" w:eastAsia="Quattrocento Sans" w:hAnsi="Quattrocento Sans" w:cs="Quattrocento Sans"/>
            <w:color w:val="312A6E"/>
            <w:sz w:val="23"/>
            <w:szCs w:val="23"/>
            <w:u w:val="single"/>
          </w:rPr>
          <w:t>https://baobab.uc3m.es/monet/monnet/spip.php?rubrique55</w:t>
        </w:r>
      </w:hyperlink>
    </w:p>
    <w:p w14:paraId="00000022" w14:textId="77777777" w:rsidR="00C43EDB" w:rsidRDefault="002557BB">
      <w:pPr>
        <w:numPr>
          <w:ilvl w:val="0"/>
          <w:numId w:val="3"/>
        </w:numPr>
        <w:pBdr>
          <w:top w:val="nil"/>
          <w:left w:val="nil"/>
          <w:bottom w:val="nil"/>
          <w:right w:val="nil"/>
          <w:between w:val="nil"/>
        </w:pBdr>
        <w:spacing w:after="0" w:line="240" w:lineRule="auto"/>
        <w:rPr>
          <w:rFonts w:ascii="Quattrocento Sans" w:eastAsia="Quattrocento Sans" w:hAnsi="Quattrocento Sans" w:cs="Quattrocento Sans"/>
          <w:color w:val="373A3C"/>
          <w:sz w:val="23"/>
          <w:szCs w:val="23"/>
        </w:rPr>
      </w:pPr>
      <w:r>
        <w:rPr>
          <w:rFonts w:ascii="Quattrocento Sans" w:eastAsia="Quattrocento Sans" w:hAnsi="Quattrocento Sans" w:cs="Quattrocento Sans"/>
          <w:color w:val="373A3C"/>
          <w:sz w:val="23"/>
          <w:szCs w:val="23"/>
        </w:rPr>
        <w:t>food price stability and food security: </w:t>
      </w:r>
      <w:hyperlink r:id="rId30">
        <w:r>
          <w:rPr>
            <w:rFonts w:ascii="Quattrocento Sans" w:eastAsia="Quattrocento Sans" w:hAnsi="Quattrocento Sans" w:cs="Quattrocento Sans"/>
            <w:color w:val="312A6E"/>
            <w:sz w:val="23"/>
            <w:szCs w:val="23"/>
            <w:u w:val="single"/>
          </w:rPr>
          <w:t>https://baobab.uc3m.es/monet/monnet/spip.php?rubrique99</w:t>
        </w:r>
      </w:hyperlink>
    </w:p>
    <w:p w14:paraId="00000023" w14:textId="77777777" w:rsidR="00C43EDB" w:rsidRDefault="002557BB">
      <w:pPr>
        <w:numPr>
          <w:ilvl w:val="0"/>
          <w:numId w:val="3"/>
        </w:numPr>
        <w:pBdr>
          <w:top w:val="nil"/>
          <w:left w:val="nil"/>
          <w:bottom w:val="nil"/>
          <w:right w:val="nil"/>
          <w:between w:val="nil"/>
        </w:pBdr>
        <w:spacing w:after="0" w:line="240" w:lineRule="auto"/>
        <w:rPr>
          <w:rFonts w:ascii="Quattrocento Sans" w:eastAsia="Quattrocento Sans" w:hAnsi="Quattrocento Sans" w:cs="Quattrocento Sans"/>
          <w:color w:val="373A3C"/>
          <w:sz w:val="23"/>
          <w:szCs w:val="23"/>
        </w:rPr>
      </w:pPr>
      <w:r>
        <w:rPr>
          <w:rFonts w:ascii="Quattrocento Sans" w:eastAsia="Quattrocento Sans" w:hAnsi="Quattrocento Sans" w:cs="Quattrocento Sans"/>
          <w:color w:val="373A3C"/>
          <w:sz w:val="23"/>
          <w:szCs w:val="23"/>
        </w:rPr>
        <w:t xml:space="preserve">Lisbon Strategy and the infrastructures and R &amp; D + </w:t>
      </w:r>
      <w:proofErr w:type="spellStart"/>
      <w:r>
        <w:rPr>
          <w:rFonts w:ascii="Quattrocento Sans" w:eastAsia="Quattrocento Sans" w:hAnsi="Quattrocento Sans" w:cs="Quattrocento Sans"/>
          <w:color w:val="373A3C"/>
          <w:sz w:val="23"/>
          <w:szCs w:val="23"/>
        </w:rPr>
        <w:t>i</w:t>
      </w:r>
      <w:proofErr w:type="spellEnd"/>
      <w:r>
        <w:rPr>
          <w:rFonts w:ascii="Quattrocento Sans" w:eastAsia="Quattrocento Sans" w:hAnsi="Quattrocento Sans" w:cs="Quattrocento Sans"/>
          <w:color w:val="373A3C"/>
          <w:sz w:val="23"/>
          <w:szCs w:val="23"/>
        </w:rPr>
        <w:t xml:space="preserve"> policy: </w:t>
      </w:r>
      <w:hyperlink r:id="rId31">
        <w:r>
          <w:rPr>
            <w:rFonts w:ascii="Quattrocento Sans" w:eastAsia="Quattrocento Sans" w:hAnsi="Quattrocento Sans" w:cs="Quattrocento Sans"/>
            <w:color w:val="312A6E"/>
            <w:sz w:val="23"/>
            <w:szCs w:val="23"/>
            <w:u w:val="single"/>
          </w:rPr>
          <w:t>https://baobab.uc3m.es/monet/monnet/spip.php?rubrique94</w:t>
        </w:r>
      </w:hyperlink>
    </w:p>
    <w:p w14:paraId="00000024" w14:textId="77777777" w:rsidR="00C43EDB" w:rsidRDefault="002557BB">
      <w:pPr>
        <w:numPr>
          <w:ilvl w:val="0"/>
          <w:numId w:val="3"/>
        </w:numPr>
        <w:pBdr>
          <w:top w:val="nil"/>
          <w:left w:val="nil"/>
          <w:bottom w:val="nil"/>
          <w:right w:val="nil"/>
          <w:between w:val="nil"/>
        </w:pBdr>
        <w:spacing w:after="0" w:line="240" w:lineRule="auto"/>
        <w:rPr>
          <w:rFonts w:ascii="Quattrocento Sans" w:eastAsia="Quattrocento Sans" w:hAnsi="Quattrocento Sans" w:cs="Quattrocento Sans"/>
          <w:color w:val="373A3C"/>
          <w:sz w:val="23"/>
          <w:szCs w:val="23"/>
        </w:rPr>
      </w:pPr>
      <w:r>
        <w:rPr>
          <w:rFonts w:ascii="Quattrocento Sans" w:eastAsia="Quattrocento Sans" w:hAnsi="Quattrocento Sans" w:cs="Quattrocento Sans"/>
          <w:color w:val="373A3C"/>
          <w:sz w:val="23"/>
          <w:szCs w:val="23"/>
        </w:rPr>
        <w:t>More verbal information during the reduced classes will insist on this information.</w:t>
      </w:r>
    </w:p>
    <w:p w14:paraId="00000025" w14:textId="77777777" w:rsidR="00C43EDB" w:rsidRPr="00E6004C" w:rsidRDefault="002557BB">
      <w:pPr>
        <w:numPr>
          <w:ilvl w:val="0"/>
          <w:numId w:val="3"/>
        </w:numPr>
        <w:pBdr>
          <w:top w:val="nil"/>
          <w:left w:val="nil"/>
          <w:bottom w:val="nil"/>
          <w:right w:val="nil"/>
          <w:between w:val="nil"/>
        </w:pBdr>
        <w:spacing w:after="0" w:line="240" w:lineRule="auto"/>
        <w:rPr>
          <w:rFonts w:ascii="Quattrocento Sans" w:eastAsia="Quattrocento Sans" w:hAnsi="Quattrocento Sans" w:cs="Quattrocento Sans"/>
          <w:color w:val="373A3C"/>
          <w:sz w:val="23"/>
          <w:szCs w:val="23"/>
          <w:lang w:val="es-ES"/>
        </w:rPr>
      </w:pPr>
      <w:r w:rsidRPr="00E6004C">
        <w:rPr>
          <w:rFonts w:ascii="Quattrocento Sans" w:eastAsia="Quattrocento Sans" w:hAnsi="Quattrocento Sans" w:cs="Quattrocento Sans"/>
          <w:color w:val="373A3C"/>
          <w:sz w:val="23"/>
          <w:szCs w:val="23"/>
          <w:lang w:val="es-ES"/>
        </w:rPr>
        <w:t>Pueden usar indistintamente también las lecturas del grupo en español en:</w:t>
      </w:r>
    </w:p>
    <w:p w14:paraId="00000026" w14:textId="77777777" w:rsidR="00C43EDB" w:rsidRPr="00E6004C" w:rsidRDefault="002557BB">
      <w:pPr>
        <w:numPr>
          <w:ilvl w:val="0"/>
          <w:numId w:val="3"/>
        </w:numPr>
        <w:pBdr>
          <w:top w:val="nil"/>
          <w:left w:val="nil"/>
          <w:bottom w:val="nil"/>
          <w:right w:val="nil"/>
          <w:between w:val="nil"/>
        </w:pBdr>
        <w:spacing w:after="0" w:line="240" w:lineRule="auto"/>
        <w:rPr>
          <w:rFonts w:ascii="Quattrocento Sans" w:eastAsia="Quattrocento Sans" w:hAnsi="Quattrocento Sans" w:cs="Quattrocento Sans"/>
          <w:color w:val="373A3C"/>
          <w:sz w:val="23"/>
          <w:szCs w:val="23"/>
          <w:lang w:val="es-ES"/>
        </w:rPr>
      </w:pPr>
      <w:r w:rsidRPr="00E6004C">
        <w:rPr>
          <w:rFonts w:ascii="Quattrocento Sans" w:eastAsia="Quattrocento Sans" w:hAnsi="Quattrocento Sans" w:cs="Quattrocento Sans"/>
          <w:color w:val="373A3C"/>
          <w:sz w:val="23"/>
          <w:szCs w:val="23"/>
          <w:lang w:val="es-ES"/>
        </w:rPr>
        <w:t>https://baobab.uc3m.es/monet/monnet/spip.php?rubrique23</w:t>
      </w:r>
    </w:p>
    <w:p w14:paraId="00000027" w14:textId="77777777" w:rsidR="00C43EDB" w:rsidRPr="00E6004C" w:rsidRDefault="00C43EDB">
      <w:pPr>
        <w:ind w:left="720"/>
        <w:rPr>
          <w:lang w:val="es-ES"/>
        </w:rPr>
      </w:pPr>
    </w:p>
    <w:p w14:paraId="00000028" w14:textId="77777777" w:rsidR="00C43EDB" w:rsidRDefault="003664E6">
      <w:pPr>
        <w:numPr>
          <w:ilvl w:val="0"/>
          <w:numId w:val="1"/>
        </w:numPr>
        <w:spacing w:after="0" w:line="240" w:lineRule="auto"/>
        <w:ind w:left="0"/>
        <w:rPr>
          <w:rFonts w:ascii="Trebuchet MS" w:eastAsia="Trebuchet MS" w:hAnsi="Trebuchet MS" w:cs="Trebuchet MS"/>
          <w:b/>
          <w:color w:val="333333"/>
          <w:sz w:val="25"/>
          <w:szCs w:val="25"/>
        </w:rPr>
      </w:pPr>
      <w:hyperlink r:id="rId32">
        <w:r w:rsidR="002557BB">
          <w:rPr>
            <w:rFonts w:ascii="Trebuchet MS" w:eastAsia="Trebuchet MS" w:hAnsi="Trebuchet MS" w:cs="Trebuchet MS"/>
            <w:b/>
            <w:color w:val="333333"/>
            <w:sz w:val="25"/>
            <w:szCs w:val="25"/>
            <w:u w:val="single"/>
          </w:rPr>
          <w:t>Ethics Code of the University. This document summarizes different aspects related to the exams and students grading process.</w:t>
        </w:r>
      </w:hyperlink>
    </w:p>
    <w:p w14:paraId="00000029" w14:textId="77777777" w:rsidR="00C43EDB" w:rsidRDefault="00C43EDB">
      <w:pPr>
        <w:numPr>
          <w:ilvl w:val="0"/>
          <w:numId w:val="1"/>
        </w:numPr>
        <w:spacing w:after="0" w:line="240" w:lineRule="auto"/>
        <w:ind w:left="0"/>
        <w:rPr>
          <w:rFonts w:ascii="Trebuchet MS" w:eastAsia="Trebuchet MS" w:hAnsi="Trebuchet MS" w:cs="Trebuchet MS"/>
          <w:b/>
          <w:color w:val="333333"/>
          <w:sz w:val="25"/>
          <w:szCs w:val="25"/>
        </w:rPr>
      </w:pPr>
    </w:p>
    <w:p w14:paraId="0000002A" w14:textId="77777777" w:rsidR="00C43EDB" w:rsidRDefault="002557BB">
      <w:pPr>
        <w:spacing w:after="0" w:line="240" w:lineRule="auto"/>
        <w:rPr>
          <w:rFonts w:ascii="Trebuchet MS" w:eastAsia="Trebuchet MS" w:hAnsi="Trebuchet MS" w:cs="Trebuchet MS"/>
          <w:color w:val="333333"/>
          <w:sz w:val="17"/>
          <w:szCs w:val="17"/>
        </w:rPr>
      </w:pPr>
      <w:r>
        <w:rPr>
          <w:rFonts w:ascii="Trebuchet MS" w:eastAsia="Trebuchet MS" w:hAnsi="Trebuchet MS" w:cs="Trebuchet MS"/>
          <w:color w:val="333333"/>
          <w:sz w:val="17"/>
          <w:szCs w:val="17"/>
        </w:rPr>
        <w:t> </w:t>
      </w:r>
      <w:hyperlink r:id="rId33">
        <w:r>
          <w:rPr>
            <w:rFonts w:ascii="Trebuchet MS" w:eastAsia="Trebuchet MS" w:hAnsi="Trebuchet MS" w:cs="Trebuchet MS"/>
            <w:color w:val="0563C1"/>
            <w:sz w:val="17"/>
            <w:szCs w:val="17"/>
            <w:u w:val="single"/>
          </w:rPr>
          <w:t>https://baobab.uc3m.es/monet/monnet/spip.php?article581</w:t>
        </w:r>
      </w:hyperlink>
    </w:p>
    <w:p w14:paraId="0000002B" w14:textId="77777777" w:rsidR="00C43EDB" w:rsidRDefault="00C43EDB"/>
    <w:p w14:paraId="0000002C" w14:textId="77777777" w:rsidR="00C43EDB" w:rsidRDefault="002557BB">
      <w:pPr>
        <w:pStyle w:val="Ttulo1"/>
      </w:pPr>
      <w:r>
        <w:t>Do the readings go into continuous assessment and exams?</w:t>
      </w:r>
    </w:p>
    <w:p w14:paraId="0000002D" w14:textId="54F6D914" w:rsidR="00C43EDB" w:rsidRDefault="002557BB">
      <w:r>
        <w:t>Yes, there are textbook chapters readings. Others that appear with a link in the transparencies of the course on current issues are mandatory. In some lessons, a link may appear on the slides, but it is indicated that the reading is complementary; in that case, it is not mandatory.</w:t>
      </w:r>
    </w:p>
    <w:p w14:paraId="0000002E" w14:textId="77777777" w:rsidR="00C43EDB" w:rsidRDefault="002557BB">
      <w:pPr>
        <w:pStyle w:val="Ttulo1"/>
      </w:pPr>
      <w:r>
        <w:t>Are supplementary readings compulsory?</w:t>
      </w:r>
    </w:p>
    <w:p w14:paraId="0000002F" w14:textId="77777777" w:rsidR="00C43EDB" w:rsidRDefault="002557BB">
      <w:r>
        <w:t>The complementary readings that appear on the web at baobab.uc3m.es are not compulsory, but they can guide you to do your work and learn more about specific relevant topics.</w:t>
      </w:r>
    </w:p>
    <w:p w14:paraId="00000031" w14:textId="25D18AB0" w:rsidR="00C43EDB" w:rsidRDefault="00A202A5">
      <w:r>
        <w:t xml:space="preserve"> </w:t>
      </w:r>
    </w:p>
    <w:p w14:paraId="00000032" w14:textId="77777777" w:rsidR="00C43EDB" w:rsidRDefault="002557BB">
      <w:pPr>
        <w:pStyle w:val="Ttulo1"/>
      </w:pPr>
      <w:r>
        <w:lastRenderedPageBreak/>
        <w:t>Do we have to deliver it printed on paper, or do we send it to you via mail or global classroom?</w:t>
      </w:r>
    </w:p>
    <w:p w14:paraId="00000033" w14:textId="235E0A81" w:rsidR="00C43EDB" w:rsidRDefault="002557BB">
      <w:r>
        <w:t xml:space="preserve">All assignments are delivered in AULA GLOBAL 2, in </w:t>
      </w:r>
      <w:r w:rsidRPr="00A202A5">
        <w:t>YOUR small group</w:t>
      </w:r>
      <w:r>
        <w:t>, in the folder opened for this purpose. And within the deadline spotted in each folder.</w:t>
      </w:r>
    </w:p>
    <w:p w14:paraId="00000034" w14:textId="77777777" w:rsidR="00C43EDB" w:rsidRDefault="002557BB">
      <w:pPr>
        <w:pStyle w:val="Ttulo1"/>
      </w:pPr>
      <w:r>
        <w:t>Is this summary individual, but then you have to do a group topic?</w:t>
      </w:r>
    </w:p>
    <w:p w14:paraId="00000035" w14:textId="77777777" w:rsidR="00C43EDB" w:rsidRDefault="00C43EDB"/>
    <w:p w14:paraId="00000036" w14:textId="7B8BE049" w:rsidR="00C43EDB" w:rsidRDefault="002557BB">
      <w:r>
        <w:t>All assignments SHOULD BE delivered in AULA GLOBAL 2 individually</w:t>
      </w:r>
      <w:r w:rsidR="00A202A5">
        <w:t xml:space="preserve"> if are </w:t>
      </w:r>
      <w:proofErr w:type="spellStart"/>
      <w:r w:rsidR="00A202A5">
        <w:t>teanworking</w:t>
      </w:r>
      <w:proofErr w:type="spellEnd"/>
      <w:r w:rsidR="00A202A5">
        <w:t xml:space="preserve"> each member of the group should upload the paper in Aula Global.</w:t>
      </w:r>
    </w:p>
    <w:p w14:paraId="00000037" w14:textId="77777777" w:rsidR="00C43EDB" w:rsidRDefault="002557BB">
      <w:pPr>
        <w:pStyle w:val="Ttulo1"/>
      </w:pPr>
      <w:r>
        <w:t>How do you weigh each activity in the continuous assessment grade?</w:t>
      </w:r>
    </w:p>
    <w:p w14:paraId="00000038" w14:textId="77777777" w:rsidR="00C43EDB" w:rsidRDefault="00C43EDB"/>
    <w:p w14:paraId="00000039" w14:textId="77777777" w:rsidR="00C43EDB" w:rsidRDefault="002557BB">
      <w:pPr>
        <w:rPr>
          <w:b/>
        </w:rPr>
      </w:pPr>
      <w:r>
        <w:rPr>
          <w:b/>
        </w:rPr>
        <w:t>ESSAY (20% OF THE FINAL GRADE)</w:t>
      </w:r>
    </w:p>
    <w:p w14:paraId="0000003A" w14:textId="77777777" w:rsidR="00C43EDB" w:rsidRDefault="002557BB">
      <w:r>
        <w:t xml:space="preserve">Instructions for the essay (downloadable Word file at the end of this webpage) </w:t>
      </w:r>
    </w:p>
    <w:p w14:paraId="0000003B" w14:textId="77777777" w:rsidR="00C43EDB" w:rsidRDefault="003664E6">
      <w:hyperlink r:id="rId34">
        <w:r w:rsidR="002557BB">
          <w:rPr>
            <w:color w:val="1155CC"/>
            <w:u w:val="single"/>
          </w:rPr>
          <w:t>https://baobab.uc3m.es/monet/monnet/spip.php?article144</w:t>
        </w:r>
      </w:hyperlink>
    </w:p>
    <w:p w14:paraId="0000003C" w14:textId="77777777" w:rsidR="00C43EDB" w:rsidRDefault="002557BB">
      <w:r>
        <w:t>ASSIGNMENT: submission of the topic chosen for the essay</w:t>
      </w:r>
    </w:p>
    <w:p w14:paraId="0000003D" w14:textId="77777777" w:rsidR="00C43EDB" w:rsidRDefault="002557BB">
      <w:r>
        <w:t>In early October, every student should submit through this tool the topic that he/she has chosen for his/her essay. He/she can change it afterwards, but it is not advisable to be lingering about the topic.</w:t>
      </w:r>
    </w:p>
    <w:p w14:paraId="0000003E" w14:textId="45A92109" w:rsidR="00C43EDB" w:rsidRDefault="002557BB">
      <w:r>
        <w:t>You can discuss the topic with the Lecturer and/or the Teach</w:t>
      </w:r>
      <w:r w:rsidR="008616C5">
        <w:t>ing</w:t>
      </w:r>
      <w:r>
        <w:t xml:space="preserve"> Assistant before the submitting date.</w:t>
      </w:r>
    </w:p>
    <w:p w14:paraId="0000003F" w14:textId="3BCD92FF" w:rsidR="00C43EDB" w:rsidRDefault="002557BB">
      <w:r>
        <w:t xml:space="preserve">Please, note that essay topics sent by email to the </w:t>
      </w:r>
      <w:r w:rsidR="008616C5">
        <w:t>lecturer</w:t>
      </w:r>
      <w:r>
        <w:t>s will not be graded; they should be submitted through this tool.</w:t>
      </w:r>
    </w:p>
    <w:p w14:paraId="00000040" w14:textId="77777777" w:rsidR="00C43EDB" w:rsidRDefault="00C43EDB"/>
    <w:p w14:paraId="00000041" w14:textId="77777777" w:rsidR="00C43EDB" w:rsidRDefault="002557BB">
      <w:r>
        <w:t>ASSIGNMENT: submission of the final version of the essay Turnitin Assignment 2</w:t>
      </w:r>
    </w:p>
    <w:p w14:paraId="00000042" w14:textId="77777777" w:rsidR="00C43EDB" w:rsidRDefault="002557BB">
      <w:r>
        <w:t>In early December, students should submit through this Turnitin tool the final version of their essays.</w:t>
      </w:r>
    </w:p>
    <w:p w14:paraId="00000043" w14:textId="36889FA7" w:rsidR="00C43EDB" w:rsidRDefault="002557BB">
      <w:r>
        <w:t xml:space="preserve">Please, note that essays sent by email to the </w:t>
      </w:r>
      <w:r w:rsidR="008616C5">
        <w:t>lecturer</w:t>
      </w:r>
      <w:r>
        <w:t>s will not be graded; they should be submitted through this tool.</w:t>
      </w:r>
    </w:p>
    <w:p w14:paraId="00000044" w14:textId="77777777" w:rsidR="00C43EDB" w:rsidRDefault="002557BB">
      <w:pPr>
        <w:rPr>
          <w:b/>
        </w:rPr>
      </w:pPr>
      <w:r>
        <w:rPr>
          <w:b/>
        </w:rPr>
        <w:t>MIDTERM EXAM (40% OF THE FINAL GRADE)</w:t>
      </w:r>
    </w:p>
    <w:p w14:paraId="00000045" w14:textId="5E9C0595" w:rsidR="00C43EDB" w:rsidRDefault="002557BB">
      <w:r>
        <w:t xml:space="preserve">The midterm exam will be </w:t>
      </w:r>
      <w:r w:rsidR="00A065ED">
        <w:t>around</w:t>
      </w:r>
      <w:r>
        <w:t xml:space="preserve"> Monday 8th November. The topics that will be assessed in the exam will be specified </w:t>
      </w:r>
      <w:r w:rsidR="00A065ED">
        <w:t>in advance, moreover by default cover all the explained lessons</w:t>
      </w:r>
      <w:r>
        <w:t>.</w:t>
      </w:r>
    </w:p>
    <w:p w14:paraId="00000046" w14:textId="77777777" w:rsidR="00C43EDB" w:rsidRDefault="002557BB">
      <w:pPr>
        <w:rPr>
          <w:b/>
        </w:rPr>
      </w:pPr>
      <w:r>
        <w:rPr>
          <w:b/>
        </w:rPr>
        <w:t>FINAL EXAM (40% OF THE FINAL GRADE)</w:t>
      </w:r>
    </w:p>
    <w:p w14:paraId="00000047" w14:textId="77777777" w:rsidR="00C43EDB" w:rsidRDefault="002557BB">
      <w:r>
        <w:lastRenderedPageBreak/>
        <w:t>Wednesday 15th December 2021, from 3 to 6 pm (please check the link with the official calendar in case there are some last-minute changes)</w:t>
      </w:r>
    </w:p>
    <w:p w14:paraId="00000048" w14:textId="77777777" w:rsidR="00C43EDB" w:rsidRDefault="002557BB">
      <w:pPr>
        <w:rPr>
          <w:b/>
        </w:rPr>
      </w:pPr>
      <w:r>
        <w:rPr>
          <w:b/>
        </w:rPr>
        <w:t>PROBLEM SETS (+5% EXTRA FOR THE FINAL GRADE)</w:t>
      </w:r>
    </w:p>
    <w:p w14:paraId="00000049" w14:textId="77777777" w:rsidR="00C43EDB" w:rsidRDefault="002557BB">
      <w:r>
        <w:t>Submissions of Problem Sets, together with active participation in both theoretical and practical classes, can add an extra 5% to the final grade.</w:t>
      </w:r>
    </w:p>
    <w:p w14:paraId="0000004A" w14:textId="77777777" w:rsidR="00C43EDB" w:rsidRDefault="002557BB">
      <w:r>
        <w:t>Please note that the real value of theoretical and practical classes resides in the preparation of both midterm and final exams, which together represent 80% of the final grade.</w:t>
      </w:r>
    </w:p>
    <w:p w14:paraId="0000004B" w14:textId="4395D7D0" w:rsidR="00C43EDB" w:rsidRDefault="002557BB">
      <w:r>
        <w:t xml:space="preserve">Practical classes will start </w:t>
      </w:r>
      <w:r w:rsidR="005254A8">
        <w:t>in second week of the course</w:t>
      </w:r>
      <w:r>
        <w:t>. Throughout the course, we will analyse the graphical and quantitative aspects of the different types of economic integration from a partial equilibrium perspective (i.e. ceteris paribus). We shall cover both the Theory of Economic Integration (Lesson 4) and the related exercises (Problem Sets 1 to 5). Files will be uploaded to the lecturer's webpage, and a link will be added to this part of Aula Global. For each Problem Set, an ASSIGNMENT will be opened in Aula Global for the students to submit their solutions to the exercises (scanned manuscripts are accepted -and advisable; please do not waste time on typescripts).</w:t>
      </w:r>
    </w:p>
    <w:p w14:paraId="0000004C" w14:textId="77777777" w:rsidR="00C43EDB" w:rsidRDefault="002557BB">
      <w:r>
        <w:t>GRADING / Valuation criteria:</w:t>
      </w:r>
    </w:p>
    <w:p w14:paraId="0000004D" w14:textId="77777777" w:rsidR="00C43EDB" w:rsidRDefault="002557BB">
      <w:r>
        <w:t xml:space="preserve"> https://baobab.uc3m.es/monet/monnet/spip.php?article361</w:t>
      </w:r>
    </w:p>
    <w:p w14:paraId="0000004E" w14:textId="230B23D8" w:rsidR="00C43EDB" w:rsidRDefault="002557BB">
      <w:r>
        <w:rPr>
          <w:b/>
          <w:color w:val="FF0000"/>
        </w:rPr>
        <w:t>IMPORTANT:</w:t>
      </w:r>
      <w:r>
        <w:t xml:space="preserve"> If a student follows the continuous assessment but has any emergency that prevents him from taking a quiz or submitting an assignment, he can take the final exam to raise his grade, notifying his small group </w:t>
      </w:r>
      <w:r w:rsidR="008616C5">
        <w:t>lecturer</w:t>
      </w:r>
      <w:r>
        <w:t xml:space="preserve"> by mail in advance. </w:t>
      </w:r>
      <w:r w:rsidR="008616C5">
        <w:t>Students</w:t>
      </w:r>
      <w:r>
        <w:t xml:space="preserve"> can also do it if </w:t>
      </w:r>
      <w:r w:rsidR="00B5426F">
        <w:t>they</w:t>
      </w:r>
      <w:r>
        <w:t xml:space="preserve"> want to </w:t>
      </w:r>
      <w:r w:rsidR="00B5426F">
        <w:t>rise the</w:t>
      </w:r>
      <w:r>
        <w:t xml:space="preserve"> grade to qualify for honours or other reasons.</w:t>
      </w:r>
    </w:p>
    <w:p w14:paraId="0000004F" w14:textId="0350E4AE" w:rsidR="00C43EDB" w:rsidRDefault="002557BB">
      <w:r>
        <w:rPr>
          <w:b/>
        </w:rPr>
        <w:t>Sick or isolated students MUST NOT CHANGE GROUPS</w:t>
      </w:r>
      <w:r>
        <w:t xml:space="preserve"> can attend online classes if their small </w:t>
      </w:r>
      <w:r w:rsidR="00B5426F">
        <w:t>group voluntarily</w:t>
      </w:r>
      <w:r>
        <w:t xml:space="preserve"> sends them the link on blackboard Collaborator(</w:t>
      </w:r>
      <w:proofErr w:type="spellStart"/>
      <w:r>
        <w:t>bbcu</w:t>
      </w:r>
      <w:proofErr w:type="spellEnd"/>
      <w:r>
        <w:t>). They should use the material available on the web to prepare their evaluations.</w:t>
      </w:r>
    </w:p>
    <w:p w14:paraId="00000050" w14:textId="77777777" w:rsidR="00C43EDB" w:rsidRDefault="002557BB">
      <w:pPr>
        <w:pStyle w:val="Ttulo1"/>
      </w:pPr>
      <w:r>
        <w:t>What can I do if I cannot attend a face-to-face exam due to being quarantined or ill?</w:t>
      </w:r>
    </w:p>
    <w:p w14:paraId="00000051" w14:textId="59EAB2DE" w:rsidR="00C43EDB" w:rsidRDefault="002557BB">
      <w:r>
        <w:t xml:space="preserve">You can take the exam online from home as long as you have your camera and open microphone available during the exam. In these cases, the </w:t>
      </w:r>
      <w:r w:rsidR="008616C5">
        <w:t>lecturers</w:t>
      </w:r>
      <w:r>
        <w:t xml:space="preserve"> may also call you for an oral exam.</w:t>
      </w:r>
    </w:p>
    <w:p w14:paraId="00000052" w14:textId="22FA9570" w:rsidR="00C43EDB" w:rsidRDefault="002557BB">
      <w:r>
        <w:t xml:space="preserve">You must notify your small </w:t>
      </w:r>
      <w:r w:rsidR="008616C5">
        <w:t xml:space="preserve">practical </w:t>
      </w:r>
      <w:r>
        <w:t xml:space="preserve">group </w:t>
      </w:r>
      <w:r w:rsidR="008616C5">
        <w:t>lecturer</w:t>
      </w:r>
      <w:r>
        <w:t xml:space="preserve"> in advance.</w:t>
      </w:r>
    </w:p>
    <w:p w14:paraId="0243AC87" w14:textId="793E6B6A" w:rsidR="008616C5" w:rsidRDefault="008616C5"/>
    <w:p w14:paraId="00000054" w14:textId="4716DDC5" w:rsidR="00C43EDB" w:rsidRDefault="002557BB">
      <w:pPr>
        <w:pStyle w:val="Ttulo1"/>
      </w:pPr>
      <w:r>
        <w:t>On what topics can I do</w:t>
      </w:r>
      <w:r w:rsidR="00A81324">
        <w:t xml:space="preserve"> the essay</w:t>
      </w:r>
      <w:r>
        <w:t>?</w:t>
      </w:r>
    </w:p>
    <w:p w14:paraId="00000055" w14:textId="77777777" w:rsidR="00C43EDB" w:rsidRDefault="00C43EDB"/>
    <w:p w14:paraId="00000056" w14:textId="2821AAD5" w:rsidR="00C43EDB" w:rsidRDefault="002557BB">
      <w:r>
        <w:t xml:space="preserve">The recommended topics for </w:t>
      </w:r>
      <w:r w:rsidR="00A81324">
        <w:t xml:space="preserve">the essay </w:t>
      </w:r>
      <w:r>
        <w:t>are one of the topics for which you already have additional reading or a more specific question related to them (recommended):</w:t>
      </w:r>
    </w:p>
    <w:p w14:paraId="00000057" w14:textId="77777777" w:rsidR="00C43EDB" w:rsidRDefault="003664E6">
      <w:hyperlink r:id="rId35">
        <w:r w:rsidR="002557BB">
          <w:rPr>
            <w:color w:val="0563C1"/>
            <w:u w:val="single"/>
          </w:rPr>
          <w:t>https://baobab.uc3m.es/monet/monnet/spip.php?rubrique23</w:t>
        </w:r>
      </w:hyperlink>
    </w:p>
    <w:p w14:paraId="00000058" w14:textId="77777777" w:rsidR="00C43EDB" w:rsidRDefault="00C43EDB"/>
    <w:p w14:paraId="00000059" w14:textId="77777777" w:rsidR="00C43EDB" w:rsidRDefault="002557BB">
      <w:pPr>
        <w:pStyle w:val="Ttulo1"/>
      </w:pPr>
      <w:bookmarkStart w:id="0" w:name="_heading=h.gjdgxs" w:colFirst="0" w:colLast="0"/>
      <w:bookmarkEnd w:id="0"/>
      <w:r>
        <w:t>Is it necessary to get a minimum grade both in the partial and in the final so that the concepts of continuous assessment can be added?</w:t>
      </w:r>
    </w:p>
    <w:p w14:paraId="0000005A" w14:textId="77777777" w:rsidR="00C43EDB" w:rsidRDefault="00C43EDB"/>
    <w:p w14:paraId="0000005B" w14:textId="5A026E10" w:rsidR="00C43EDB" w:rsidRDefault="002557BB">
      <w:r>
        <w:t xml:space="preserve">No minimum grade is required to calculate the final average grade, but you must have more than </w:t>
      </w:r>
      <w:r w:rsidR="00A202A5">
        <w:t>five</w:t>
      </w:r>
      <w:r>
        <w:t xml:space="preserve"> final grade points to pass the course.</w:t>
      </w:r>
    </w:p>
    <w:p w14:paraId="2A4552CD" w14:textId="40864708" w:rsidR="008616C5" w:rsidRDefault="008616C5"/>
    <w:p w14:paraId="7A5FDF76" w14:textId="1ED1EBD9" w:rsidR="008616C5" w:rsidRDefault="008616C5" w:rsidP="008616C5">
      <w:pPr>
        <w:pStyle w:val="Ttulo1"/>
      </w:pPr>
      <w:r>
        <w:t xml:space="preserve">What are the weights of my final </w:t>
      </w:r>
      <w:r w:rsidR="005254A8">
        <w:t>course</w:t>
      </w:r>
      <w:r>
        <w:t xml:space="preserve"> grade if </w:t>
      </w:r>
      <w:r w:rsidR="005254A8">
        <w:t>I accidentally</w:t>
      </w:r>
      <w:r>
        <w:t xml:space="preserve"> fail to attempt the </w:t>
      </w:r>
      <w:r w:rsidR="005254A8">
        <w:t>midterm exam</w:t>
      </w:r>
      <w:r>
        <w:t>?</w:t>
      </w:r>
    </w:p>
    <w:p w14:paraId="765197E7" w14:textId="77777777" w:rsidR="005254A8" w:rsidRPr="005254A8" w:rsidRDefault="005254A8" w:rsidP="005254A8"/>
    <w:p w14:paraId="4125C1A7" w14:textId="77777777" w:rsidR="008616C5" w:rsidRPr="008616C5" w:rsidRDefault="008616C5" w:rsidP="008616C5">
      <w:pPr>
        <w:rPr>
          <w:rFonts w:ascii="Times New Roman" w:eastAsia="Times New Roman" w:hAnsi="Times New Roman" w:cs="Times New Roman"/>
          <w:sz w:val="24"/>
          <w:szCs w:val="24"/>
          <w:lang w:val="es-ES"/>
        </w:rPr>
      </w:pPr>
      <w:proofErr w:type="spellStart"/>
      <w:r w:rsidRPr="008616C5">
        <w:rPr>
          <w:rFonts w:ascii="Trebuchet MS" w:eastAsia="Times New Roman" w:hAnsi="Trebuchet MS" w:cs="Times New Roman"/>
          <w:color w:val="000000"/>
          <w:sz w:val="23"/>
          <w:szCs w:val="23"/>
          <w:lang w:val="es-ES"/>
        </w:rPr>
        <w:t>The</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grading</w:t>
      </w:r>
      <w:proofErr w:type="spellEnd"/>
      <w:r w:rsidRPr="008616C5">
        <w:rPr>
          <w:rFonts w:ascii="Trebuchet MS" w:eastAsia="Times New Roman" w:hAnsi="Trebuchet MS" w:cs="Times New Roman"/>
          <w:color w:val="000000"/>
          <w:sz w:val="23"/>
          <w:szCs w:val="23"/>
          <w:lang w:val="es-ES"/>
        </w:rPr>
        <w:t xml:space="preserve"> rules </w:t>
      </w:r>
      <w:proofErr w:type="spellStart"/>
      <w:r w:rsidRPr="008616C5">
        <w:rPr>
          <w:rFonts w:ascii="Trebuchet MS" w:eastAsia="Times New Roman" w:hAnsi="Trebuchet MS" w:cs="Times New Roman"/>
          <w:color w:val="000000"/>
          <w:sz w:val="23"/>
          <w:szCs w:val="23"/>
          <w:lang w:val="es-ES"/>
        </w:rPr>
        <w:t>were</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published</w:t>
      </w:r>
      <w:proofErr w:type="spellEnd"/>
      <w:r w:rsidRPr="008616C5">
        <w:rPr>
          <w:rFonts w:ascii="Trebuchet MS" w:eastAsia="Times New Roman" w:hAnsi="Trebuchet MS" w:cs="Times New Roman"/>
          <w:color w:val="000000"/>
          <w:sz w:val="23"/>
          <w:szCs w:val="23"/>
          <w:lang w:val="es-ES"/>
        </w:rPr>
        <w:t> </w:t>
      </w:r>
      <w:proofErr w:type="spellStart"/>
      <w:r w:rsidRPr="008616C5">
        <w:rPr>
          <w:rFonts w:ascii="Trebuchet MS" w:eastAsia="Times New Roman" w:hAnsi="Trebuchet MS" w:cs="Times New Roman"/>
          <w:color w:val="000000"/>
          <w:sz w:val="23"/>
          <w:szCs w:val="23"/>
          <w:lang w:val="es-ES"/>
        </w:rPr>
        <w:t>before</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the</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course</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started</w:t>
      </w:r>
      <w:proofErr w:type="spellEnd"/>
      <w:r w:rsidRPr="008616C5">
        <w:rPr>
          <w:rFonts w:ascii="Trebuchet MS" w:eastAsia="Times New Roman" w:hAnsi="Trebuchet MS" w:cs="Times New Roman"/>
          <w:color w:val="000000"/>
          <w:sz w:val="23"/>
          <w:szCs w:val="23"/>
          <w:lang w:val="es-ES"/>
        </w:rPr>
        <w:t xml:space="preserve"> and </w:t>
      </w:r>
      <w:proofErr w:type="spellStart"/>
      <w:r w:rsidRPr="008616C5">
        <w:rPr>
          <w:rFonts w:ascii="Trebuchet MS" w:eastAsia="Times New Roman" w:hAnsi="Trebuchet MS" w:cs="Times New Roman"/>
          <w:color w:val="000000"/>
          <w:sz w:val="23"/>
          <w:szCs w:val="23"/>
          <w:lang w:val="es-ES"/>
        </w:rPr>
        <w:t>this</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is</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what</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we</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apply</w:t>
      </w:r>
      <w:proofErr w:type="spellEnd"/>
      <w:r w:rsidRPr="008616C5">
        <w:rPr>
          <w:rFonts w:ascii="Trebuchet MS" w:eastAsia="Times New Roman" w:hAnsi="Trebuchet MS" w:cs="Times New Roman"/>
          <w:color w:val="000000"/>
          <w:sz w:val="23"/>
          <w:szCs w:val="23"/>
          <w:lang w:val="es-ES"/>
        </w:rPr>
        <w:t>:</w:t>
      </w:r>
    </w:p>
    <w:p w14:paraId="6082F39D" w14:textId="77777777" w:rsidR="008616C5" w:rsidRPr="008616C5" w:rsidRDefault="008616C5" w:rsidP="008616C5">
      <w:pPr>
        <w:spacing w:after="0" w:line="240" w:lineRule="auto"/>
        <w:rPr>
          <w:rFonts w:ascii="Times New Roman" w:eastAsia="Times New Roman" w:hAnsi="Times New Roman" w:cs="Times New Roman"/>
          <w:sz w:val="24"/>
          <w:szCs w:val="24"/>
          <w:lang w:val="es-ES"/>
        </w:rPr>
      </w:pPr>
      <w:r w:rsidRPr="008616C5">
        <w:rPr>
          <w:rFonts w:ascii="Times New Roman" w:eastAsia="Times New Roman" w:hAnsi="Times New Roman" w:cs="Times New Roman"/>
          <w:sz w:val="24"/>
          <w:szCs w:val="24"/>
          <w:lang w:val="es-ES"/>
        </w:rPr>
        <w:t>https://baobab.uc3m.es/monet/monnet/spip.php?article361</w:t>
      </w:r>
    </w:p>
    <w:p w14:paraId="1AC8C6F9" w14:textId="77777777" w:rsidR="008616C5" w:rsidRPr="008616C5" w:rsidRDefault="008616C5" w:rsidP="008616C5">
      <w:pPr>
        <w:spacing w:after="0" w:line="240" w:lineRule="auto"/>
        <w:rPr>
          <w:rFonts w:ascii="Times New Roman" w:eastAsia="Times New Roman" w:hAnsi="Times New Roman" w:cs="Times New Roman"/>
          <w:sz w:val="24"/>
          <w:szCs w:val="24"/>
          <w:lang w:val="es-ES"/>
        </w:rPr>
      </w:pPr>
    </w:p>
    <w:p w14:paraId="2385F861" w14:textId="3DB13114" w:rsidR="008616C5" w:rsidRPr="008616C5" w:rsidRDefault="008616C5" w:rsidP="008616C5">
      <w:pPr>
        <w:spacing w:after="0" w:line="240" w:lineRule="auto"/>
        <w:rPr>
          <w:rFonts w:ascii="Times New Roman" w:eastAsia="Times New Roman" w:hAnsi="Times New Roman" w:cs="Times New Roman"/>
          <w:sz w:val="24"/>
          <w:szCs w:val="24"/>
          <w:lang w:val="es-ES"/>
        </w:rPr>
      </w:pPr>
      <w:proofErr w:type="spellStart"/>
      <w:r w:rsidRPr="008616C5">
        <w:rPr>
          <w:rFonts w:ascii="Trebuchet MS" w:eastAsia="Times New Roman" w:hAnsi="Trebuchet MS" w:cs="Times New Roman"/>
          <w:color w:val="000000"/>
          <w:sz w:val="23"/>
          <w:szCs w:val="23"/>
          <w:lang w:val="es-ES"/>
        </w:rPr>
        <w:t>If</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you</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read</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carefully</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the</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grading</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information</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of</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the</w:t>
      </w:r>
      <w:proofErr w:type="spellEnd"/>
      <w:r w:rsidRPr="008616C5">
        <w:rPr>
          <w:rFonts w:ascii="Trebuchet MS" w:eastAsia="Times New Roman" w:hAnsi="Trebuchet MS" w:cs="Times New Roman"/>
          <w:color w:val="000000"/>
          <w:sz w:val="23"/>
          <w:szCs w:val="23"/>
          <w:lang w:val="es-ES"/>
        </w:rPr>
        <w:t xml:space="preserve"> Facultad de Ciencias Sociales y Jurídicas </w:t>
      </w:r>
      <w:proofErr w:type="spellStart"/>
      <w:r w:rsidRPr="008616C5">
        <w:rPr>
          <w:rFonts w:ascii="Trebuchet MS" w:eastAsia="Times New Roman" w:hAnsi="Trebuchet MS" w:cs="Times New Roman"/>
          <w:color w:val="000000"/>
          <w:sz w:val="23"/>
          <w:szCs w:val="23"/>
          <w:lang w:val="es-ES"/>
        </w:rPr>
        <w:t>you</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may</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notice</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that</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for</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students</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who</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choose</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not</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to</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follow</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the</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continuous</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evaluation</w:t>
      </w:r>
      <w:proofErr w:type="spellEnd"/>
      <w:r w:rsidRPr="008616C5">
        <w:rPr>
          <w:rFonts w:ascii="Trebuchet MS" w:eastAsia="Times New Roman" w:hAnsi="Trebuchet MS" w:cs="Times New Roman"/>
          <w:color w:val="000000"/>
          <w:sz w:val="23"/>
          <w:szCs w:val="23"/>
          <w:lang w:val="es-ES"/>
        </w:rPr>
        <w:t xml:space="preserve"> in de "examen ordinario" (</w:t>
      </w:r>
      <w:proofErr w:type="spellStart"/>
      <w:r w:rsidRPr="008616C5">
        <w:rPr>
          <w:rFonts w:ascii="Trebuchet MS" w:eastAsia="Times New Roman" w:hAnsi="Trebuchet MS" w:cs="Times New Roman"/>
          <w:color w:val="000000"/>
          <w:sz w:val="23"/>
          <w:szCs w:val="23"/>
          <w:lang w:val="es-ES"/>
        </w:rPr>
        <w:t>December</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or</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January</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your</w:t>
      </w:r>
      <w:proofErr w:type="spellEnd"/>
      <w:r w:rsidRPr="008616C5">
        <w:rPr>
          <w:rFonts w:ascii="Trebuchet MS" w:eastAsia="Times New Roman" w:hAnsi="Trebuchet MS" w:cs="Times New Roman"/>
          <w:color w:val="000000"/>
          <w:sz w:val="23"/>
          <w:szCs w:val="23"/>
          <w:lang w:val="es-ES"/>
        </w:rPr>
        <w:t xml:space="preserve"> grade in </w:t>
      </w:r>
      <w:proofErr w:type="spellStart"/>
      <w:r w:rsidRPr="008616C5">
        <w:rPr>
          <w:rFonts w:ascii="Trebuchet MS" w:eastAsia="Times New Roman" w:hAnsi="Trebuchet MS" w:cs="Times New Roman"/>
          <w:color w:val="000000"/>
          <w:sz w:val="23"/>
          <w:szCs w:val="23"/>
          <w:lang w:val="es-ES"/>
        </w:rPr>
        <w:t>the</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exam</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should</w:t>
      </w:r>
      <w:proofErr w:type="spellEnd"/>
      <w:r w:rsidRPr="008616C5">
        <w:rPr>
          <w:rFonts w:ascii="Trebuchet MS" w:eastAsia="Times New Roman" w:hAnsi="Trebuchet MS" w:cs="Times New Roman"/>
          <w:color w:val="000000"/>
          <w:sz w:val="23"/>
          <w:szCs w:val="23"/>
          <w:lang w:val="es-ES"/>
        </w:rPr>
        <w:t xml:space="preserve"> be 60% </w:t>
      </w:r>
      <w:proofErr w:type="spellStart"/>
      <w:r w:rsidRPr="008616C5">
        <w:rPr>
          <w:rFonts w:ascii="Trebuchet MS" w:eastAsia="Times New Roman" w:hAnsi="Trebuchet MS" w:cs="Times New Roman"/>
          <w:color w:val="000000"/>
          <w:sz w:val="23"/>
          <w:szCs w:val="23"/>
          <w:lang w:val="es-ES"/>
        </w:rPr>
        <w:t>of</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the</w:t>
      </w:r>
      <w:proofErr w:type="spellEnd"/>
      <w:r w:rsidRPr="008616C5">
        <w:rPr>
          <w:rFonts w:ascii="Trebuchet MS" w:eastAsia="Times New Roman" w:hAnsi="Trebuchet MS" w:cs="Times New Roman"/>
          <w:color w:val="000000"/>
          <w:sz w:val="23"/>
          <w:szCs w:val="23"/>
          <w:lang w:val="es-ES"/>
        </w:rPr>
        <w:t xml:space="preserve"> final COURSE grade (so </w:t>
      </w:r>
      <w:proofErr w:type="spellStart"/>
      <w:r w:rsidRPr="008616C5">
        <w:rPr>
          <w:rFonts w:ascii="Trebuchet MS" w:eastAsia="Times New Roman" w:hAnsi="Trebuchet MS" w:cs="Times New Roman"/>
          <w:color w:val="000000"/>
          <w:sz w:val="23"/>
          <w:szCs w:val="23"/>
          <w:lang w:val="es-ES"/>
        </w:rPr>
        <w:t>you</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need</w:t>
      </w:r>
      <w:proofErr w:type="spellEnd"/>
      <w:r w:rsidRPr="008616C5">
        <w:rPr>
          <w:rFonts w:ascii="Trebuchet MS" w:eastAsia="Times New Roman" w:hAnsi="Trebuchet MS" w:cs="Times New Roman"/>
          <w:color w:val="000000"/>
          <w:sz w:val="23"/>
          <w:szCs w:val="23"/>
          <w:lang w:val="es-ES"/>
        </w:rPr>
        <w:t xml:space="preserve"> a </w:t>
      </w:r>
      <w:proofErr w:type="spellStart"/>
      <w:r w:rsidRPr="008616C5">
        <w:rPr>
          <w:rFonts w:ascii="Trebuchet MS" w:eastAsia="Times New Roman" w:hAnsi="Trebuchet MS" w:cs="Times New Roman"/>
          <w:color w:val="000000"/>
          <w:sz w:val="23"/>
          <w:szCs w:val="23"/>
          <w:lang w:val="es-ES"/>
        </w:rPr>
        <w:t>minimum</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of</w:t>
      </w:r>
      <w:proofErr w:type="spellEnd"/>
      <w:r w:rsidRPr="008616C5">
        <w:rPr>
          <w:rFonts w:ascii="Trebuchet MS" w:eastAsia="Times New Roman" w:hAnsi="Trebuchet MS" w:cs="Times New Roman"/>
          <w:color w:val="000000"/>
          <w:sz w:val="23"/>
          <w:szCs w:val="23"/>
          <w:lang w:val="es-ES"/>
        </w:rPr>
        <w:t xml:space="preserve"> 8 </w:t>
      </w:r>
      <w:proofErr w:type="spellStart"/>
      <w:r w:rsidRPr="008616C5">
        <w:rPr>
          <w:rFonts w:ascii="Trebuchet MS" w:eastAsia="Times New Roman" w:hAnsi="Trebuchet MS" w:cs="Times New Roman"/>
          <w:color w:val="000000"/>
          <w:sz w:val="23"/>
          <w:szCs w:val="23"/>
          <w:lang w:val="es-ES"/>
        </w:rPr>
        <w:t>over</w:t>
      </w:r>
      <w:proofErr w:type="spellEnd"/>
      <w:r w:rsidRPr="008616C5">
        <w:rPr>
          <w:rFonts w:ascii="Trebuchet MS" w:eastAsia="Times New Roman" w:hAnsi="Trebuchet MS" w:cs="Times New Roman"/>
          <w:color w:val="000000"/>
          <w:sz w:val="23"/>
          <w:szCs w:val="23"/>
          <w:lang w:val="es-ES"/>
        </w:rPr>
        <w:t xml:space="preserve"> 10 </w:t>
      </w:r>
      <w:proofErr w:type="spellStart"/>
      <w:r w:rsidRPr="008616C5">
        <w:rPr>
          <w:rFonts w:ascii="Trebuchet MS" w:eastAsia="Times New Roman" w:hAnsi="Trebuchet MS" w:cs="Times New Roman"/>
          <w:color w:val="000000"/>
          <w:sz w:val="23"/>
          <w:szCs w:val="23"/>
          <w:lang w:val="es-ES"/>
        </w:rPr>
        <w:t>to</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qualify</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If</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you</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fail</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you</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may</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retake</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your</w:t>
      </w:r>
      <w:proofErr w:type="spellEnd"/>
      <w:r w:rsidRPr="008616C5">
        <w:rPr>
          <w:rFonts w:ascii="Trebuchet MS" w:eastAsia="Times New Roman" w:hAnsi="Trebuchet MS" w:cs="Times New Roman"/>
          <w:color w:val="000000"/>
          <w:sz w:val="23"/>
          <w:szCs w:val="23"/>
          <w:lang w:val="es-ES"/>
        </w:rPr>
        <w:t xml:space="preserve"> final </w:t>
      </w:r>
      <w:proofErr w:type="spellStart"/>
      <w:r w:rsidRPr="008616C5">
        <w:rPr>
          <w:rFonts w:ascii="Trebuchet MS" w:eastAsia="Times New Roman" w:hAnsi="Trebuchet MS" w:cs="Times New Roman"/>
          <w:color w:val="000000"/>
          <w:sz w:val="23"/>
          <w:szCs w:val="23"/>
          <w:lang w:val="es-ES"/>
        </w:rPr>
        <w:t>exam</w:t>
      </w:r>
      <w:proofErr w:type="spellEnd"/>
      <w:r w:rsidRPr="008616C5">
        <w:rPr>
          <w:rFonts w:ascii="Trebuchet MS" w:eastAsia="Times New Roman" w:hAnsi="Trebuchet MS" w:cs="Times New Roman"/>
          <w:color w:val="000000"/>
          <w:sz w:val="23"/>
          <w:szCs w:val="23"/>
          <w:lang w:val="es-ES"/>
        </w:rPr>
        <w:t xml:space="preserve"> in June. </w:t>
      </w:r>
      <w:r w:rsidR="005254A8">
        <w:rPr>
          <w:rFonts w:ascii="Trebuchet MS" w:eastAsia="Times New Roman" w:hAnsi="Trebuchet MS" w:cs="Times New Roman"/>
          <w:color w:val="000000"/>
          <w:sz w:val="23"/>
          <w:szCs w:val="23"/>
          <w:lang w:val="es-ES"/>
        </w:rPr>
        <w:t>Moreover,</w:t>
      </w:r>
      <w:bookmarkStart w:id="1" w:name="_GoBack"/>
      <w:bookmarkEnd w:id="1"/>
      <w:r w:rsidRPr="008616C5">
        <w:rPr>
          <w:rFonts w:ascii="Trebuchet MS" w:eastAsia="Times New Roman" w:hAnsi="Trebuchet MS" w:cs="Times New Roman"/>
          <w:color w:val="000000"/>
          <w:sz w:val="23"/>
          <w:szCs w:val="23"/>
          <w:lang w:val="es-ES"/>
        </w:rPr>
        <w:t xml:space="preserve"> in </w:t>
      </w:r>
      <w:proofErr w:type="spellStart"/>
      <w:r w:rsidRPr="008616C5">
        <w:rPr>
          <w:rFonts w:ascii="Trebuchet MS" w:eastAsia="Times New Roman" w:hAnsi="Trebuchet MS" w:cs="Times New Roman"/>
          <w:color w:val="000000"/>
          <w:sz w:val="23"/>
          <w:szCs w:val="23"/>
          <w:lang w:val="es-ES"/>
        </w:rPr>
        <w:t>the</w:t>
      </w:r>
      <w:proofErr w:type="spellEnd"/>
      <w:r w:rsidRPr="008616C5">
        <w:rPr>
          <w:rFonts w:ascii="Trebuchet MS" w:eastAsia="Times New Roman" w:hAnsi="Trebuchet MS" w:cs="Times New Roman"/>
          <w:color w:val="000000"/>
          <w:sz w:val="23"/>
          <w:szCs w:val="23"/>
          <w:lang w:val="es-ES"/>
        </w:rPr>
        <w:t xml:space="preserve"> "examen extraordinario" (</w:t>
      </w:r>
      <w:proofErr w:type="spellStart"/>
      <w:r w:rsidRPr="008616C5">
        <w:rPr>
          <w:rFonts w:ascii="Trebuchet MS" w:eastAsia="Times New Roman" w:hAnsi="Trebuchet MS" w:cs="Times New Roman"/>
          <w:color w:val="000000"/>
          <w:sz w:val="23"/>
          <w:szCs w:val="23"/>
          <w:lang w:val="es-ES"/>
        </w:rPr>
        <w:t>the</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retake</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exam</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of</w:t>
      </w:r>
      <w:proofErr w:type="spellEnd"/>
      <w:r w:rsidRPr="008616C5">
        <w:rPr>
          <w:rFonts w:ascii="Trebuchet MS" w:eastAsia="Times New Roman" w:hAnsi="Trebuchet MS" w:cs="Times New Roman"/>
          <w:color w:val="000000"/>
          <w:sz w:val="23"/>
          <w:szCs w:val="23"/>
          <w:lang w:val="es-ES"/>
        </w:rPr>
        <w:t xml:space="preserve"> June) and </w:t>
      </w:r>
      <w:proofErr w:type="spellStart"/>
      <w:r w:rsidRPr="008616C5">
        <w:rPr>
          <w:rFonts w:ascii="Trebuchet MS" w:eastAsia="Times New Roman" w:hAnsi="Trebuchet MS" w:cs="Times New Roman"/>
          <w:color w:val="000000"/>
          <w:sz w:val="23"/>
          <w:szCs w:val="23"/>
          <w:lang w:val="es-ES"/>
        </w:rPr>
        <w:t>them</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you</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just</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need</w:t>
      </w:r>
      <w:proofErr w:type="spellEnd"/>
      <w:r w:rsidRPr="008616C5">
        <w:rPr>
          <w:rFonts w:ascii="Trebuchet MS" w:eastAsia="Times New Roman" w:hAnsi="Trebuchet MS" w:cs="Times New Roman"/>
          <w:color w:val="000000"/>
          <w:sz w:val="23"/>
          <w:szCs w:val="23"/>
          <w:lang w:val="es-ES"/>
        </w:rPr>
        <w:t xml:space="preserve"> 5 </w:t>
      </w:r>
      <w:proofErr w:type="spellStart"/>
      <w:r w:rsidRPr="008616C5">
        <w:rPr>
          <w:rFonts w:ascii="Trebuchet MS" w:eastAsia="Times New Roman" w:hAnsi="Trebuchet MS" w:cs="Times New Roman"/>
          <w:color w:val="000000"/>
          <w:sz w:val="23"/>
          <w:szCs w:val="23"/>
          <w:lang w:val="es-ES"/>
        </w:rPr>
        <w:t>points</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over</w:t>
      </w:r>
      <w:proofErr w:type="spellEnd"/>
      <w:r w:rsidRPr="008616C5">
        <w:rPr>
          <w:rFonts w:ascii="Trebuchet MS" w:eastAsia="Times New Roman" w:hAnsi="Trebuchet MS" w:cs="Times New Roman"/>
          <w:color w:val="000000"/>
          <w:sz w:val="23"/>
          <w:szCs w:val="23"/>
          <w:lang w:val="es-ES"/>
        </w:rPr>
        <w:t xml:space="preserve"> 10 </w:t>
      </w:r>
      <w:proofErr w:type="spellStart"/>
      <w:r w:rsidRPr="008616C5">
        <w:rPr>
          <w:rFonts w:ascii="Trebuchet MS" w:eastAsia="Times New Roman" w:hAnsi="Trebuchet MS" w:cs="Times New Roman"/>
          <w:color w:val="000000"/>
          <w:sz w:val="23"/>
          <w:szCs w:val="23"/>
          <w:lang w:val="es-ES"/>
        </w:rPr>
        <w:t>to</w:t>
      </w:r>
      <w:proofErr w:type="spellEnd"/>
      <w:r w:rsidRPr="008616C5">
        <w:rPr>
          <w:rFonts w:ascii="Trebuchet MS" w:eastAsia="Times New Roman" w:hAnsi="Trebuchet MS" w:cs="Times New Roman"/>
          <w:color w:val="000000"/>
          <w:sz w:val="23"/>
          <w:szCs w:val="23"/>
          <w:lang w:val="es-ES"/>
        </w:rPr>
        <w:t xml:space="preserve"> </w:t>
      </w:r>
      <w:proofErr w:type="spellStart"/>
      <w:r w:rsidRPr="008616C5">
        <w:rPr>
          <w:rFonts w:ascii="Trebuchet MS" w:eastAsia="Times New Roman" w:hAnsi="Trebuchet MS" w:cs="Times New Roman"/>
          <w:color w:val="000000"/>
          <w:sz w:val="23"/>
          <w:szCs w:val="23"/>
          <w:lang w:val="es-ES"/>
        </w:rPr>
        <w:t>qualify</w:t>
      </w:r>
      <w:proofErr w:type="spellEnd"/>
      <w:r w:rsidRPr="008616C5">
        <w:rPr>
          <w:rFonts w:ascii="Trebuchet MS" w:eastAsia="Times New Roman" w:hAnsi="Trebuchet MS" w:cs="Times New Roman"/>
          <w:color w:val="000000"/>
          <w:sz w:val="23"/>
          <w:szCs w:val="23"/>
          <w:lang w:val="es-ES"/>
        </w:rPr>
        <w:t>.</w:t>
      </w:r>
    </w:p>
    <w:p w14:paraId="6596645F" w14:textId="77777777" w:rsidR="008616C5" w:rsidRPr="008616C5" w:rsidRDefault="008616C5" w:rsidP="008616C5">
      <w:pPr>
        <w:spacing w:after="0" w:line="240" w:lineRule="auto"/>
        <w:rPr>
          <w:rFonts w:ascii="Times New Roman" w:eastAsia="Times New Roman" w:hAnsi="Times New Roman" w:cs="Times New Roman"/>
          <w:sz w:val="24"/>
          <w:szCs w:val="24"/>
          <w:lang w:val="es-ES"/>
        </w:rPr>
      </w:pPr>
    </w:p>
    <w:p w14:paraId="5595871F" w14:textId="77777777" w:rsidR="008616C5" w:rsidRPr="008616C5" w:rsidRDefault="008616C5" w:rsidP="008616C5">
      <w:pPr>
        <w:spacing w:after="0" w:line="240" w:lineRule="auto"/>
        <w:rPr>
          <w:rFonts w:ascii="Times New Roman" w:eastAsia="Times New Roman" w:hAnsi="Times New Roman" w:cs="Times New Roman"/>
          <w:b/>
          <w:sz w:val="24"/>
          <w:szCs w:val="24"/>
          <w:lang w:val="es-ES"/>
        </w:rPr>
      </w:pPr>
      <w:proofErr w:type="spellStart"/>
      <w:r w:rsidRPr="008616C5">
        <w:rPr>
          <w:rFonts w:ascii="Times New Roman" w:eastAsia="Times New Roman" w:hAnsi="Times New Roman" w:cs="Times New Roman"/>
          <w:b/>
          <w:sz w:val="24"/>
          <w:szCs w:val="24"/>
          <w:lang w:val="es-ES"/>
        </w:rPr>
        <w:t>The</w:t>
      </w:r>
      <w:proofErr w:type="spellEnd"/>
      <w:r w:rsidRPr="008616C5">
        <w:rPr>
          <w:rFonts w:ascii="Times New Roman" w:eastAsia="Times New Roman" w:hAnsi="Times New Roman" w:cs="Times New Roman"/>
          <w:b/>
          <w:sz w:val="24"/>
          <w:szCs w:val="24"/>
          <w:lang w:val="es-ES"/>
        </w:rPr>
        <w:t xml:space="preserve"> </w:t>
      </w:r>
      <w:proofErr w:type="spellStart"/>
      <w:r w:rsidRPr="008616C5">
        <w:rPr>
          <w:rFonts w:ascii="Times New Roman" w:eastAsia="Times New Roman" w:hAnsi="Times New Roman" w:cs="Times New Roman"/>
          <w:b/>
          <w:sz w:val="24"/>
          <w:szCs w:val="24"/>
          <w:lang w:val="es-ES"/>
        </w:rPr>
        <w:t>School</w:t>
      </w:r>
      <w:proofErr w:type="spellEnd"/>
      <w:r w:rsidRPr="008616C5">
        <w:rPr>
          <w:rFonts w:ascii="Times New Roman" w:eastAsia="Times New Roman" w:hAnsi="Times New Roman" w:cs="Times New Roman"/>
          <w:b/>
          <w:sz w:val="24"/>
          <w:szCs w:val="24"/>
          <w:lang w:val="es-ES"/>
        </w:rPr>
        <w:t xml:space="preserve"> </w:t>
      </w:r>
      <w:proofErr w:type="spellStart"/>
      <w:r w:rsidRPr="008616C5">
        <w:rPr>
          <w:rFonts w:ascii="Times New Roman" w:eastAsia="Times New Roman" w:hAnsi="Times New Roman" w:cs="Times New Roman"/>
          <w:b/>
          <w:sz w:val="24"/>
          <w:szCs w:val="24"/>
          <w:lang w:val="es-ES"/>
        </w:rPr>
        <w:t>regulation</w:t>
      </w:r>
      <w:proofErr w:type="spellEnd"/>
      <w:r w:rsidRPr="008616C5">
        <w:rPr>
          <w:rFonts w:ascii="Times New Roman" w:eastAsia="Times New Roman" w:hAnsi="Times New Roman" w:cs="Times New Roman"/>
          <w:b/>
          <w:sz w:val="24"/>
          <w:szCs w:val="24"/>
          <w:lang w:val="es-ES"/>
        </w:rPr>
        <w:t xml:space="preserve"> </w:t>
      </w:r>
      <w:proofErr w:type="spellStart"/>
      <w:r w:rsidRPr="008616C5">
        <w:rPr>
          <w:rFonts w:ascii="Times New Roman" w:eastAsia="Times New Roman" w:hAnsi="Times New Roman" w:cs="Times New Roman"/>
          <w:b/>
          <w:sz w:val="24"/>
          <w:szCs w:val="24"/>
          <w:lang w:val="es-ES"/>
        </w:rPr>
        <w:t>makes</w:t>
      </w:r>
      <w:proofErr w:type="spellEnd"/>
      <w:r w:rsidRPr="008616C5">
        <w:rPr>
          <w:rFonts w:ascii="Times New Roman" w:eastAsia="Times New Roman" w:hAnsi="Times New Roman" w:cs="Times New Roman"/>
          <w:b/>
          <w:sz w:val="24"/>
          <w:szCs w:val="24"/>
          <w:lang w:val="es-ES"/>
        </w:rPr>
        <w:t xml:space="preserve"> </w:t>
      </w:r>
      <w:proofErr w:type="spellStart"/>
      <w:r w:rsidRPr="008616C5">
        <w:rPr>
          <w:rFonts w:ascii="Times New Roman" w:eastAsia="Times New Roman" w:hAnsi="Times New Roman" w:cs="Times New Roman"/>
          <w:b/>
          <w:sz w:val="24"/>
          <w:szCs w:val="24"/>
          <w:lang w:val="es-ES"/>
        </w:rPr>
        <w:t>clear</w:t>
      </w:r>
      <w:proofErr w:type="spellEnd"/>
      <w:r w:rsidRPr="008616C5">
        <w:rPr>
          <w:rFonts w:ascii="Times New Roman" w:eastAsia="Times New Roman" w:hAnsi="Times New Roman" w:cs="Times New Roman"/>
          <w:b/>
          <w:sz w:val="24"/>
          <w:szCs w:val="24"/>
          <w:lang w:val="es-ES"/>
        </w:rPr>
        <w:t xml:space="preserve">, as </w:t>
      </w:r>
      <w:proofErr w:type="spellStart"/>
      <w:r w:rsidRPr="008616C5">
        <w:rPr>
          <w:rFonts w:ascii="Times New Roman" w:eastAsia="Times New Roman" w:hAnsi="Times New Roman" w:cs="Times New Roman"/>
          <w:b/>
          <w:sz w:val="24"/>
          <w:szCs w:val="24"/>
          <w:lang w:val="es-ES"/>
        </w:rPr>
        <w:t>you</w:t>
      </w:r>
      <w:proofErr w:type="spellEnd"/>
      <w:r w:rsidRPr="008616C5">
        <w:rPr>
          <w:rFonts w:ascii="Times New Roman" w:eastAsia="Times New Roman" w:hAnsi="Times New Roman" w:cs="Times New Roman"/>
          <w:b/>
          <w:sz w:val="24"/>
          <w:szCs w:val="24"/>
          <w:lang w:val="es-ES"/>
        </w:rPr>
        <w:t xml:space="preserve"> </w:t>
      </w:r>
      <w:proofErr w:type="spellStart"/>
      <w:r w:rsidRPr="008616C5">
        <w:rPr>
          <w:rFonts w:ascii="Times New Roman" w:eastAsia="Times New Roman" w:hAnsi="Times New Roman" w:cs="Times New Roman"/>
          <w:b/>
          <w:sz w:val="24"/>
          <w:szCs w:val="24"/>
          <w:lang w:val="es-ES"/>
        </w:rPr>
        <w:t>already</w:t>
      </w:r>
      <w:proofErr w:type="spellEnd"/>
      <w:r w:rsidRPr="008616C5">
        <w:rPr>
          <w:rFonts w:ascii="Times New Roman" w:eastAsia="Times New Roman" w:hAnsi="Times New Roman" w:cs="Times New Roman"/>
          <w:b/>
          <w:sz w:val="24"/>
          <w:szCs w:val="24"/>
          <w:lang w:val="es-ES"/>
        </w:rPr>
        <w:t xml:space="preserve"> </w:t>
      </w:r>
      <w:proofErr w:type="spellStart"/>
      <w:r w:rsidRPr="008616C5">
        <w:rPr>
          <w:rFonts w:ascii="Times New Roman" w:eastAsia="Times New Roman" w:hAnsi="Times New Roman" w:cs="Times New Roman"/>
          <w:b/>
          <w:sz w:val="24"/>
          <w:szCs w:val="24"/>
          <w:lang w:val="es-ES"/>
        </w:rPr>
        <w:t>know</w:t>
      </w:r>
      <w:proofErr w:type="spellEnd"/>
      <w:r w:rsidRPr="008616C5">
        <w:rPr>
          <w:rFonts w:ascii="Times New Roman" w:eastAsia="Times New Roman" w:hAnsi="Times New Roman" w:cs="Times New Roman"/>
          <w:b/>
          <w:sz w:val="24"/>
          <w:szCs w:val="24"/>
          <w:lang w:val="es-ES"/>
        </w:rPr>
        <w:t xml:space="preserve">, </w:t>
      </w:r>
      <w:proofErr w:type="spellStart"/>
      <w:r w:rsidRPr="008616C5">
        <w:rPr>
          <w:rFonts w:ascii="Times New Roman" w:eastAsia="Times New Roman" w:hAnsi="Times New Roman" w:cs="Times New Roman"/>
          <w:b/>
          <w:sz w:val="24"/>
          <w:szCs w:val="24"/>
          <w:lang w:val="es-ES"/>
        </w:rPr>
        <w:t>that</w:t>
      </w:r>
      <w:proofErr w:type="spellEnd"/>
      <w:r w:rsidRPr="008616C5">
        <w:rPr>
          <w:rFonts w:ascii="Times New Roman" w:eastAsia="Times New Roman" w:hAnsi="Times New Roman" w:cs="Times New Roman"/>
          <w:b/>
          <w:sz w:val="24"/>
          <w:szCs w:val="24"/>
          <w:lang w:val="es-ES"/>
        </w:rPr>
        <w:t>: </w:t>
      </w:r>
    </w:p>
    <w:p w14:paraId="05B5C680" w14:textId="77777777" w:rsidR="008616C5" w:rsidRDefault="008616C5" w:rsidP="008616C5">
      <w:pPr>
        <w:spacing w:after="0" w:line="240" w:lineRule="auto"/>
        <w:rPr>
          <w:rFonts w:ascii="Times New Roman" w:eastAsia="Times New Roman" w:hAnsi="Times New Roman" w:cs="Times New Roman"/>
          <w:sz w:val="24"/>
          <w:szCs w:val="24"/>
          <w:lang w:val="es-ES"/>
        </w:rPr>
      </w:pPr>
    </w:p>
    <w:p w14:paraId="646D9EB4" w14:textId="19EE1D2D" w:rsidR="008616C5" w:rsidRPr="008616C5" w:rsidRDefault="008616C5" w:rsidP="008616C5">
      <w:pPr>
        <w:spacing w:after="0" w:line="240" w:lineRule="auto"/>
        <w:rPr>
          <w:rFonts w:ascii="Times New Roman" w:eastAsia="Times New Roman" w:hAnsi="Times New Roman" w:cs="Times New Roman"/>
          <w:sz w:val="24"/>
          <w:szCs w:val="24"/>
          <w:lang w:val="es-ES"/>
        </w:rPr>
      </w:pP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coordinating</w:t>
      </w:r>
      <w:proofErr w:type="spellEnd"/>
      <w:r w:rsidRPr="008616C5">
        <w:rPr>
          <w:rFonts w:ascii="Times New Roman" w:eastAsia="Times New Roman" w:hAnsi="Times New Roman" w:cs="Times New Roman"/>
          <w:sz w:val="24"/>
          <w:szCs w:val="24"/>
          <w:lang w:val="es-ES"/>
        </w:rPr>
        <w:t xml:space="preserve"> </w:t>
      </w:r>
      <w:proofErr w:type="spellStart"/>
      <w:r>
        <w:rPr>
          <w:rFonts w:ascii="Times New Roman" w:eastAsia="Times New Roman" w:hAnsi="Times New Roman" w:cs="Times New Roman"/>
          <w:sz w:val="24"/>
          <w:szCs w:val="24"/>
          <w:lang w:val="es-ES"/>
        </w:rPr>
        <w:t>lecturer</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of</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subject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may</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increase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value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of</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continuous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assessment</w:t>
      </w:r>
      <w:proofErr w:type="spellEnd"/>
      <w:r w:rsidRPr="008616C5">
        <w:rPr>
          <w:rFonts w:ascii="Times New Roman" w:eastAsia="Times New Roman" w:hAnsi="Times New Roman" w:cs="Times New Roman"/>
          <w:sz w:val="24"/>
          <w:szCs w:val="24"/>
          <w:lang w:val="es-ES"/>
        </w:rPr>
        <w:t xml:space="preserve"> and reduce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value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of</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final </w:t>
      </w:r>
      <w:proofErr w:type="spellStart"/>
      <w:r w:rsidRPr="008616C5">
        <w:rPr>
          <w:rFonts w:ascii="Times New Roman" w:eastAsia="Times New Roman" w:hAnsi="Times New Roman" w:cs="Times New Roman"/>
          <w:sz w:val="24"/>
          <w:szCs w:val="24"/>
          <w:lang w:val="es-ES"/>
        </w:rPr>
        <w:t>exam</w:t>
      </w:r>
      <w:proofErr w:type="spellEnd"/>
      <w:r w:rsidRPr="008616C5">
        <w:rPr>
          <w:rFonts w:ascii="Times New Roman" w:eastAsia="Times New Roman" w:hAnsi="Times New Roman" w:cs="Times New Roman"/>
          <w:sz w:val="24"/>
          <w:szCs w:val="24"/>
          <w:lang w:val="es-ES"/>
        </w:rPr>
        <w:t xml:space="preserve">. In </w:t>
      </w:r>
      <w:proofErr w:type="spellStart"/>
      <w:r w:rsidRPr="008616C5">
        <w:rPr>
          <w:rFonts w:ascii="Times New Roman" w:eastAsia="Times New Roman" w:hAnsi="Times New Roman" w:cs="Times New Roman"/>
          <w:sz w:val="24"/>
          <w:szCs w:val="24"/>
          <w:lang w:val="es-ES"/>
        </w:rPr>
        <w:t>those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subjects</w:t>
      </w:r>
      <w:proofErr w:type="spellEnd"/>
      <w:r w:rsidRPr="008616C5">
        <w:rPr>
          <w:rFonts w:ascii="Times New Roman" w:eastAsia="Times New Roman" w:hAnsi="Times New Roman" w:cs="Times New Roman"/>
          <w:sz w:val="24"/>
          <w:szCs w:val="24"/>
          <w:lang w:val="es-ES"/>
        </w:rPr>
        <w:t xml:space="preserve"> in </w:t>
      </w:r>
      <w:proofErr w:type="spellStart"/>
      <w:r w:rsidRPr="008616C5">
        <w:rPr>
          <w:rFonts w:ascii="Times New Roman" w:eastAsia="Times New Roman" w:hAnsi="Times New Roman" w:cs="Times New Roman"/>
          <w:sz w:val="24"/>
          <w:szCs w:val="24"/>
          <w:lang w:val="es-ES"/>
        </w:rPr>
        <w:t>which</w:t>
      </w:r>
      <w:proofErr w:type="spellEnd"/>
      <w:r w:rsidRPr="008616C5">
        <w:rPr>
          <w:rFonts w:ascii="Times New Roman" w:eastAsia="Times New Roman" w:hAnsi="Times New Roman" w:cs="Times New Roman"/>
          <w:sz w:val="24"/>
          <w:szCs w:val="24"/>
          <w:lang w:val="es-ES"/>
        </w:rPr>
        <w:t xml:space="preserve"> a </w:t>
      </w:r>
      <w:proofErr w:type="spellStart"/>
      <w:r w:rsidRPr="008616C5">
        <w:rPr>
          <w:rFonts w:ascii="Times New Roman" w:eastAsia="Times New Roman" w:hAnsi="Times New Roman" w:cs="Times New Roman"/>
          <w:sz w:val="24"/>
          <w:szCs w:val="24"/>
          <w:lang w:val="es-ES"/>
        </w:rPr>
        <w:t>weight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of</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less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than</w:t>
      </w:r>
      <w:proofErr w:type="spellEnd"/>
      <w:r w:rsidRPr="008616C5">
        <w:rPr>
          <w:rFonts w:ascii="Times New Roman" w:eastAsia="Times New Roman" w:hAnsi="Times New Roman" w:cs="Times New Roman"/>
          <w:sz w:val="24"/>
          <w:szCs w:val="24"/>
          <w:lang w:val="es-ES"/>
        </w:rPr>
        <w:t xml:space="preserve"> 60% </w:t>
      </w:r>
      <w:proofErr w:type="spellStart"/>
      <w:r w:rsidRPr="008616C5">
        <w:rPr>
          <w:rFonts w:ascii="Times New Roman" w:eastAsia="Times New Roman" w:hAnsi="Times New Roman" w:cs="Times New Roman"/>
          <w:sz w:val="24"/>
          <w:szCs w:val="24"/>
          <w:lang w:val="es-ES"/>
        </w:rPr>
        <w:t>is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programmed</w:t>
      </w:r>
      <w:proofErr w:type="spellEnd"/>
      <w:r w:rsidRPr="008616C5">
        <w:rPr>
          <w:rFonts w:ascii="Times New Roman" w:eastAsia="Times New Roman" w:hAnsi="Times New Roman" w:cs="Times New Roman"/>
          <w:sz w:val="24"/>
          <w:szCs w:val="24"/>
          <w:lang w:val="es-ES"/>
        </w:rPr>
        <w:t xml:space="preserve"> in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final </w:t>
      </w:r>
      <w:proofErr w:type="spellStart"/>
      <w:r w:rsidRPr="008616C5">
        <w:rPr>
          <w:rFonts w:ascii="Times New Roman" w:eastAsia="Times New Roman" w:hAnsi="Times New Roman" w:cs="Times New Roman"/>
          <w:sz w:val="24"/>
          <w:szCs w:val="24"/>
          <w:lang w:val="es-ES"/>
        </w:rPr>
        <w:t>exam</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or</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it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does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not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exist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students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who</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have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not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followed</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continuous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evaluation</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will</w:t>
      </w:r>
      <w:proofErr w:type="spellEnd"/>
      <w:r w:rsidRPr="008616C5">
        <w:rPr>
          <w:rFonts w:ascii="Times New Roman" w:eastAsia="Times New Roman" w:hAnsi="Times New Roman" w:cs="Times New Roman"/>
          <w:sz w:val="24"/>
          <w:szCs w:val="24"/>
          <w:lang w:val="es-ES"/>
        </w:rPr>
        <w:t xml:space="preserve"> be </w:t>
      </w:r>
      <w:proofErr w:type="spellStart"/>
      <w:r w:rsidRPr="008616C5">
        <w:rPr>
          <w:rFonts w:ascii="Times New Roman" w:eastAsia="Times New Roman" w:hAnsi="Times New Roman" w:cs="Times New Roman"/>
          <w:sz w:val="24"/>
          <w:szCs w:val="24"/>
          <w:lang w:val="es-ES"/>
        </w:rPr>
        <w:t>allowed</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to</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take</w:t>
      </w:r>
      <w:proofErr w:type="spellEnd"/>
      <w:r w:rsidRPr="008616C5">
        <w:rPr>
          <w:rFonts w:ascii="Times New Roman" w:eastAsia="Times New Roman" w:hAnsi="Times New Roman" w:cs="Times New Roman"/>
          <w:sz w:val="24"/>
          <w:szCs w:val="24"/>
          <w:lang w:val="es-ES"/>
        </w:rPr>
        <w:t xml:space="preserve"> a final </w:t>
      </w:r>
      <w:proofErr w:type="spellStart"/>
      <w:r w:rsidRPr="008616C5">
        <w:rPr>
          <w:rFonts w:ascii="Times New Roman" w:eastAsia="Times New Roman" w:hAnsi="Times New Roman" w:cs="Times New Roman"/>
          <w:sz w:val="24"/>
          <w:szCs w:val="24"/>
          <w:lang w:val="es-ES"/>
        </w:rPr>
        <w:t>exam</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with</w:t>
      </w:r>
      <w:proofErr w:type="spellEnd"/>
      <w:r w:rsidRPr="008616C5">
        <w:rPr>
          <w:rFonts w:ascii="Times New Roman" w:eastAsia="Times New Roman" w:hAnsi="Times New Roman" w:cs="Times New Roman"/>
          <w:sz w:val="24"/>
          <w:szCs w:val="24"/>
          <w:lang w:val="es-ES"/>
        </w:rPr>
        <w:t xml:space="preserve"> a </w:t>
      </w:r>
      <w:proofErr w:type="spellStart"/>
      <w:r w:rsidRPr="008616C5">
        <w:rPr>
          <w:rFonts w:ascii="Times New Roman" w:eastAsia="Times New Roman" w:hAnsi="Times New Roman" w:cs="Times New Roman"/>
          <w:sz w:val="24"/>
          <w:szCs w:val="24"/>
          <w:lang w:val="es-ES"/>
        </w:rPr>
        <w:t>value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of</w:t>
      </w:r>
      <w:proofErr w:type="spellEnd"/>
      <w:r w:rsidRPr="008616C5">
        <w:rPr>
          <w:rFonts w:ascii="Times New Roman" w:eastAsia="Times New Roman" w:hAnsi="Times New Roman" w:cs="Times New Roman"/>
          <w:sz w:val="24"/>
          <w:szCs w:val="24"/>
          <w:lang w:val="es-ES"/>
        </w:rPr>
        <w:t xml:space="preserve"> 60% </w:t>
      </w:r>
      <w:proofErr w:type="spellStart"/>
      <w:r w:rsidRPr="008616C5">
        <w:rPr>
          <w:rFonts w:ascii="Times New Roman" w:eastAsia="Times New Roman" w:hAnsi="Times New Roman" w:cs="Times New Roman"/>
          <w:sz w:val="24"/>
          <w:szCs w:val="24"/>
          <w:lang w:val="es-ES"/>
        </w:rPr>
        <w:t>of</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subject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qualification</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of</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students</w:t>
      </w:r>
      <w:proofErr w:type="spellEnd"/>
      <w:r w:rsidRPr="008616C5">
        <w:rPr>
          <w:rFonts w:ascii="Times New Roman" w:eastAsia="Times New Roman" w:hAnsi="Times New Roman" w:cs="Times New Roman"/>
          <w:sz w:val="24"/>
          <w:szCs w:val="24"/>
          <w:lang w:val="es-ES"/>
        </w:rPr>
        <w:t xml:space="preserve"> in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extraordinary</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call</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will</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adjust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to</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following</w:t>
      </w:r>
      <w:proofErr w:type="spellEnd"/>
      <w:r w:rsidRPr="008616C5">
        <w:rPr>
          <w:rFonts w:ascii="Times New Roman" w:eastAsia="Times New Roman" w:hAnsi="Times New Roman" w:cs="Times New Roman"/>
          <w:sz w:val="24"/>
          <w:szCs w:val="24"/>
          <w:lang w:val="es-ES"/>
        </w:rPr>
        <w:t xml:space="preserve"> rules: a. </w:t>
      </w:r>
      <w:proofErr w:type="spellStart"/>
      <w:r w:rsidRPr="008616C5">
        <w:rPr>
          <w:rFonts w:ascii="Times New Roman" w:eastAsia="Times New Roman" w:hAnsi="Times New Roman" w:cs="Times New Roman"/>
          <w:sz w:val="24"/>
          <w:szCs w:val="24"/>
          <w:lang w:val="es-ES"/>
        </w:rPr>
        <w:t>If</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student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followed</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continuous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evaluation</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process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exam</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would</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have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same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percentage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value</w:t>
      </w:r>
      <w:proofErr w:type="spellEnd"/>
      <w:r w:rsidRPr="008616C5">
        <w:rPr>
          <w:rFonts w:ascii="Times New Roman" w:eastAsia="Times New Roman" w:hAnsi="Times New Roman" w:cs="Times New Roman"/>
          <w:sz w:val="24"/>
          <w:szCs w:val="24"/>
          <w:lang w:val="es-ES"/>
        </w:rPr>
        <w:t xml:space="preserve"> as in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ordinary</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call</w:t>
      </w:r>
      <w:proofErr w:type="spellEnd"/>
      <w:r w:rsidRPr="008616C5">
        <w:rPr>
          <w:rFonts w:ascii="Times New Roman" w:eastAsia="Times New Roman" w:hAnsi="Times New Roman" w:cs="Times New Roman"/>
          <w:sz w:val="24"/>
          <w:szCs w:val="24"/>
          <w:lang w:val="es-ES"/>
        </w:rPr>
        <w:t xml:space="preserve">, and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final grade </w:t>
      </w:r>
      <w:proofErr w:type="spellStart"/>
      <w:r w:rsidRPr="008616C5">
        <w:rPr>
          <w:rFonts w:ascii="Times New Roman" w:eastAsia="Times New Roman" w:hAnsi="Times New Roman" w:cs="Times New Roman"/>
          <w:sz w:val="24"/>
          <w:szCs w:val="24"/>
          <w:lang w:val="es-ES"/>
        </w:rPr>
        <w:t>for</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subject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will</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take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into</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account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continuous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evaluation</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mark</w:t>
      </w:r>
      <w:proofErr w:type="spellEnd"/>
      <w:r w:rsidRPr="008616C5">
        <w:rPr>
          <w:rFonts w:ascii="Times New Roman" w:eastAsia="Times New Roman" w:hAnsi="Times New Roman" w:cs="Times New Roman"/>
          <w:sz w:val="24"/>
          <w:szCs w:val="24"/>
          <w:lang w:val="es-ES"/>
        </w:rPr>
        <w:t xml:space="preserve"> and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mark</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obtained</w:t>
      </w:r>
      <w:proofErr w:type="spellEnd"/>
      <w:r w:rsidRPr="008616C5">
        <w:rPr>
          <w:rFonts w:ascii="Times New Roman" w:eastAsia="Times New Roman" w:hAnsi="Times New Roman" w:cs="Times New Roman"/>
          <w:sz w:val="24"/>
          <w:szCs w:val="24"/>
          <w:lang w:val="es-ES"/>
        </w:rPr>
        <w:t xml:space="preserve"> in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final </w:t>
      </w:r>
      <w:proofErr w:type="spellStart"/>
      <w:r w:rsidRPr="008616C5">
        <w:rPr>
          <w:rFonts w:ascii="Times New Roman" w:eastAsia="Times New Roman" w:hAnsi="Times New Roman" w:cs="Times New Roman"/>
          <w:sz w:val="24"/>
          <w:szCs w:val="24"/>
          <w:lang w:val="es-ES"/>
        </w:rPr>
        <w:t>exam</w:t>
      </w:r>
      <w:proofErr w:type="spellEnd"/>
      <w:r w:rsidRPr="008616C5">
        <w:rPr>
          <w:rFonts w:ascii="Times New Roman" w:eastAsia="Times New Roman" w:hAnsi="Times New Roman" w:cs="Times New Roman"/>
          <w:sz w:val="24"/>
          <w:szCs w:val="24"/>
          <w:lang w:val="es-ES"/>
        </w:rPr>
        <w:t>.</w:t>
      </w:r>
    </w:p>
    <w:p w14:paraId="5C6E558D" w14:textId="662EB1AA" w:rsidR="008616C5" w:rsidRPr="008616C5" w:rsidRDefault="008616C5" w:rsidP="008616C5">
      <w:pPr>
        <w:spacing w:after="0" w:line="240" w:lineRule="auto"/>
        <w:rPr>
          <w:rFonts w:ascii="Times New Roman" w:eastAsia="Times New Roman" w:hAnsi="Times New Roman" w:cs="Times New Roman"/>
          <w:sz w:val="24"/>
          <w:szCs w:val="24"/>
          <w:lang w:val="es-ES"/>
        </w:rPr>
      </w:pPr>
      <w:r w:rsidRPr="008616C5">
        <w:rPr>
          <w:rFonts w:ascii="Times New Roman" w:eastAsia="Times New Roman" w:hAnsi="Times New Roman" w:cs="Times New Roman"/>
          <w:sz w:val="24"/>
          <w:szCs w:val="24"/>
          <w:lang w:val="es-ES"/>
        </w:rPr>
        <w:t xml:space="preserve">b. </w:t>
      </w:r>
      <w:proofErr w:type="spellStart"/>
      <w:r w:rsidRPr="008616C5">
        <w:rPr>
          <w:rFonts w:ascii="Times New Roman" w:eastAsia="Times New Roman" w:hAnsi="Times New Roman" w:cs="Times New Roman"/>
          <w:sz w:val="24"/>
          <w:szCs w:val="24"/>
          <w:lang w:val="es-ES"/>
        </w:rPr>
        <w:t>If</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student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did</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not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follow</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continuous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evaluation</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process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they</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will</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have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right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to</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take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an</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exam</w:t>
      </w:r>
      <w:proofErr w:type="spellEnd"/>
      <w:r w:rsidRPr="008616C5">
        <w:rPr>
          <w:rFonts w:ascii="Times New Roman" w:eastAsia="Times New Roman" w:hAnsi="Times New Roman" w:cs="Times New Roman"/>
          <w:sz w:val="24"/>
          <w:szCs w:val="24"/>
          <w:lang w:val="es-ES"/>
        </w:rPr>
        <w:t xml:space="preserve"> in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extraordinary</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call</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with</w:t>
      </w:r>
      <w:proofErr w:type="spellEnd"/>
      <w:r w:rsidRPr="008616C5">
        <w:rPr>
          <w:rFonts w:ascii="Times New Roman" w:eastAsia="Times New Roman" w:hAnsi="Times New Roman" w:cs="Times New Roman"/>
          <w:sz w:val="24"/>
          <w:szCs w:val="24"/>
          <w:lang w:val="es-ES"/>
        </w:rPr>
        <w:t xml:space="preserve"> a </w:t>
      </w:r>
      <w:proofErr w:type="spellStart"/>
      <w:r w:rsidRPr="008616C5">
        <w:rPr>
          <w:rFonts w:ascii="Times New Roman" w:eastAsia="Times New Roman" w:hAnsi="Times New Roman" w:cs="Times New Roman"/>
          <w:sz w:val="24"/>
          <w:szCs w:val="24"/>
          <w:lang w:val="es-ES"/>
        </w:rPr>
        <w:t>value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of</w:t>
      </w:r>
      <w:proofErr w:type="spellEnd"/>
      <w:r w:rsidRPr="008616C5">
        <w:rPr>
          <w:rFonts w:ascii="Times New Roman" w:eastAsia="Times New Roman" w:hAnsi="Times New Roman" w:cs="Times New Roman"/>
          <w:sz w:val="24"/>
          <w:szCs w:val="24"/>
          <w:lang w:val="es-ES"/>
        </w:rPr>
        <w:t xml:space="preserve"> 100% </w:t>
      </w:r>
      <w:proofErr w:type="spellStart"/>
      <w:r w:rsidRPr="008616C5">
        <w:rPr>
          <w:rFonts w:ascii="Times New Roman" w:eastAsia="Times New Roman" w:hAnsi="Times New Roman" w:cs="Times New Roman"/>
          <w:sz w:val="24"/>
          <w:szCs w:val="24"/>
          <w:lang w:val="es-ES"/>
        </w:rPr>
        <w:t>of</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total grade </w:t>
      </w:r>
      <w:proofErr w:type="spellStart"/>
      <w:r w:rsidRPr="008616C5">
        <w:rPr>
          <w:rFonts w:ascii="Times New Roman" w:eastAsia="Times New Roman" w:hAnsi="Times New Roman" w:cs="Times New Roman"/>
          <w:sz w:val="24"/>
          <w:szCs w:val="24"/>
          <w:lang w:val="es-ES"/>
        </w:rPr>
        <w:t>for</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subject</w:t>
      </w:r>
      <w:proofErr w:type="spellEnd"/>
      <w:r w:rsidRPr="008616C5">
        <w:rPr>
          <w:rFonts w:ascii="Times New Roman" w:eastAsia="Times New Roman" w:hAnsi="Times New Roman" w:cs="Times New Roman"/>
          <w:sz w:val="24"/>
          <w:szCs w:val="24"/>
          <w:lang w:val="es-ES"/>
        </w:rPr>
        <w:t xml:space="preserve">. [in </w:t>
      </w:r>
      <w:proofErr w:type="spellStart"/>
      <w:r w:rsidRPr="008616C5">
        <w:rPr>
          <w:rFonts w:ascii="Times New Roman" w:eastAsia="Times New Roman" w:hAnsi="Times New Roman" w:cs="Times New Roman"/>
          <w:sz w:val="24"/>
          <w:szCs w:val="24"/>
          <w:lang w:val="es-ES"/>
        </w:rPr>
        <w:t>this</w:t>
      </w:r>
      <w:proofErr w:type="spellEnd"/>
      <w:r w:rsidRPr="008616C5">
        <w:rPr>
          <w:rFonts w:ascii="Times New Roman" w:eastAsia="Times New Roman" w:hAnsi="Times New Roman" w:cs="Times New Roman"/>
          <w:sz w:val="24"/>
          <w:szCs w:val="24"/>
          <w:lang w:val="es-ES"/>
        </w:rPr>
        <w:t xml:space="preserve"> case, </w:t>
      </w:r>
      <w:proofErr w:type="spellStart"/>
      <w:r w:rsidRPr="008616C5">
        <w:rPr>
          <w:rFonts w:ascii="Times New Roman" w:eastAsia="Times New Roman" w:hAnsi="Times New Roman" w:cs="Times New Roman"/>
          <w:sz w:val="24"/>
          <w:szCs w:val="24"/>
          <w:lang w:val="es-ES"/>
        </w:rPr>
        <w:t>you</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must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inform</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your</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practice</w:t>
      </w:r>
      <w:proofErr w:type="spellEnd"/>
      <w:r w:rsidRPr="008616C5">
        <w:rPr>
          <w:rFonts w:ascii="Times New Roman" w:eastAsia="Times New Roman" w:hAnsi="Times New Roman" w:cs="Times New Roman"/>
          <w:sz w:val="24"/>
          <w:szCs w:val="24"/>
          <w:lang w:val="es-ES"/>
        </w:rPr>
        <w:t xml:space="preserve"> </w:t>
      </w:r>
      <w:proofErr w:type="spellStart"/>
      <w:r>
        <w:rPr>
          <w:rFonts w:ascii="Times New Roman" w:eastAsia="Times New Roman" w:hAnsi="Times New Roman" w:cs="Times New Roman"/>
          <w:sz w:val="24"/>
          <w:szCs w:val="24"/>
          <w:lang w:val="es-ES"/>
        </w:rPr>
        <w:t>lecturer</w:t>
      </w:r>
      <w:proofErr w:type="spellEnd"/>
      <w:r w:rsidRPr="008616C5">
        <w:rPr>
          <w:rFonts w:ascii="Times New Roman" w:eastAsia="Times New Roman" w:hAnsi="Times New Roman" w:cs="Times New Roman"/>
          <w:sz w:val="24"/>
          <w:szCs w:val="24"/>
          <w:lang w:val="es-ES"/>
        </w:rPr>
        <w:t xml:space="preserve"> BEFORE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exam</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Notwithstanding</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foregoing</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when</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characteristics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of</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continuous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assessment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exercises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allow</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it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Pr>
          <w:rFonts w:ascii="Times New Roman" w:eastAsia="Times New Roman" w:hAnsi="Times New Roman" w:cs="Times New Roman"/>
          <w:sz w:val="24"/>
          <w:szCs w:val="24"/>
          <w:lang w:val="es-ES"/>
        </w:rPr>
        <w:t>lecturer</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may</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authorize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student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to</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submit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them</w:t>
      </w:r>
      <w:proofErr w:type="spellEnd"/>
      <w:r w:rsidRPr="008616C5">
        <w:rPr>
          <w:rFonts w:ascii="Times New Roman" w:eastAsia="Times New Roman" w:hAnsi="Times New Roman" w:cs="Times New Roman"/>
          <w:sz w:val="24"/>
          <w:szCs w:val="24"/>
          <w:lang w:val="es-ES"/>
        </w:rPr>
        <w:t xml:space="preserve"> in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extraordinary</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call</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evaluating</w:t>
      </w:r>
      <w:proofErr w:type="spellEnd"/>
      <w:r w:rsidRPr="008616C5">
        <w:rPr>
          <w:rFonts w:ascii="Times New Roman" w:eastAsia="Times New Roman" w:hAnsi="Times New Roman" w:cs="Times New Roman"/>
          <w:sz w:val="24"/>
          <w:szCs w:val="24"/>
          <w:lang w:val="es-ES"/>
        </w:rPr>
        <w:t xml:space="preserve"> in </w:t>
      </w:r>
      <w:proofErr w:type="spellStart"/>
      <w:r w:rsidRPr="008616C5">
        <w:rPr>
          <w:rFonts w:ascii="Times New Roman" w:eastAsia="Times New Roman" w:hAnsi="Times New Roman" w:cs="Times New Roman"/>
          <w:sz w:val="24"/>
          <w:szCs w:val="24"/>
          <w:lang w:val="es-ES"/>
        </w:rPr>
        <w:t>such</w:t>
      </w:r>
      <w:proofErr w:type="spellEnd"/>
      <w:r w:rsidRPr="008616C5">
        <w:rPr>
          <w:rFonts w:ascii="Times New Roman" w:eastAsia="Times New Roman" w:hAnsi="Times New Roman" w:cs="Times New Roman"/>
          <w:sz w:val="24"/>
          <w:szCs w:val="24"/>
          <w:lang w:val="es-ES"/>
        </w:rPr>
        <w:t xml:space="preserve"> a case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subject</w:t>
      </w:r>
      <w:proofErr w:type="spellEnd"/>
      <w:r w:rsidRPr="008616C5">
        <w:rPr>
          <w:rFonts w:ascii="Times New Roman" w:eastAsia="Times New Roman" w:hAnsi="Times New Roman" w:cs="Times New Roman"/>
          <w:sz w:val="24"/>
          <w:szCs w:val="24"/>
          <w:lang w:val="es-ES"/>
        </w:rPr>
        <w:t xml:space="preserve"> in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same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way</w:t>
      </w:r>
      <w:proofErr w:type="spellEnd"/>
      <w:r w:rsidRPr="008616C5">
        <w:rPr>
          <w:rFonts w:ascii="Times New Roman" w:eastAsia="Times New Roman" w:hAnsi="Times New Roman" w:cs="Times New Roman"/>
          <w:sz w:val="24"/>
          <w:szCs w:val="24"/>
          <w:lang w:val="es-ES"/>
        </w:rPr>
        <w:t xml:space="preserve"> as in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ordinary</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call</w:t>
      </w:r>
      <w:proofErr w:type="spellEnd"/>
      <w:r w:rsidRPr="008616C5">
        <w:rPr>
          <w:rFonts w:ascii="Times New Roman" w:eastAsia="Times New Roman" w:hAnsi="Times New Roman" w:cs="Times New Roman"/>
          <w:sz w:val="24"/>
          <w:szCs w:val="24"/>
          <w:lang w:val="es-ES"/>
        </w:rPr>
        <w:t xml:space="preserve">. c. </w:t>
      </w:r>
      <w:proofErr w:type="spellStart"/>
      <w:r w:rsidRPr="008616C5">
        <w:rPr>
          <w:rFonts w:ascii="Times New Roman" w:eastAsia="Times New Roman" w:hAnsi="Times New Roman" w:cs="Times New Roman"/>
          <w:sz w:val="24"/>
          <w:szCs w:val="24"/>
          <w:lang w:val="es-ES"/>
        </w:rPr>
        <w:t>Even</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if</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student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had</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followed</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continuous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evaluation</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process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they</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would</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have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lastRenderedPageBreak/>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right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to</w:t>
      </w:r>
      <w:proofErr w:type="spellEnd"/>
      <w:r w:rsidRPr="008616C5">
        <w:rPr>
          <w:rFonts w:ascii="Times New Roman" w:eastAsia="Times New Roman" w:hAnsi="Times New Roman" w:cs="Times New Roman"/>
          <w:sz w:val="24"/>
          <w:szCs w:val="24"/>
          <w:lang w:val="es-ES"/>
        </w:rPr>
        <w:t xml:space="preserve"> be </w:t>
      </w:r>
      <w:proofErr w:type="spellStart"/>
      <w:r w:rsidRPr="008616C5">
        <w:rPr>
          <w:rFonts w:ascii="Times New Roman" w:eastAsia="Times New Roman" w:hAnsi="Times New Roman" w:cs="Times New Roman"/>
          <w:sz w:val="24"/>
          <w:szCs w:val="24"/>
          <w:lang w:val="es-ES"/>
        </w:rPr>
        <w:t>graded</w:t>
      </w:r>
      <w:proofErr w:type="spellEnd"/>
      <w:r w:rsidRPr="008616C5">
        <w:rPr>
          <w:rFonts w:ascii="Times New Roman" w:eastAsia="Times New Roman" w:hAnsi="Times New Roman" w:cs="Times New Roman"/>
          <w:sz w:val="24"/>
          <w:szCs w:val="24"/>
          <w:lang w:val="es-ES"/>
        </w:rPr>
        <w:t xml:space="preserve"> in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extraordinary</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call</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taking</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into</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account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only</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grade </w:t>
      </w:r>
      <w:proofErr w:type="spellStart"/>
      <w:r w:rsidRPr="008616C5">
        <w:rPr>
          <w:rFonts w:ascii="Times New Roman" w:eastAsia="Times New Roman" w:hAnsi="Times New Roman" w:cs="Times New Roman"/>
          <w:sz w:val="24"/>
          <w:szCs w:val="24"/>
          <w:lang w:val="es-ES"/>
        </w:rPr>
        <w:t>obtained</w:t>
      </w:r>
      <w:proofErr w:type="spellEnd"/>
      <w:r w:rsidRPr="008616C5">
        <w:rPr>
          <w:rFonts w:ascii="Times New Roman" w:eastAsia="Times New Roman" w:hAnsi="Times New Roman" w:cs="Times New Roman"/>
          <w:sz w:val="24"/>
          <w:szCs w:val="24"/>
          <w:lang w:val="es-ES"/>
        </w:rPr>
        <w:t xml:space="preserve"> in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final </w:t>
      </w:r>
      <w:proofErr w:type="spellStart"/>
      <w:r w:rsidRPr="008616C5">
        <w:rPr>
          <w:rFonts w:ascii="Times New Roman" w:eastAsia="Times New Roman" w:hAnsi="Times New Roman" w:cs="Times New Roman"/>
          <w:sz w:val="24"/>
          <w:szCs w:val="24"/>
          <w:lang w:val="es-ES"/>
        </w:rPr>
        <w:t>exam</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when</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it</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is</w:t>
      </w:r>
      <w:proofErr w:type="spellEnd"/>
      <w:r w:rsidRPr="008616C5">
        <w:rPr>
          <w:rFonts w:ascii="Times New Roman" w:eastAsia="Times New Roman" w:hAnsi="Times New Roman" w:cs="Times New Roman"/>
          <w:sz w:val="24"/>
          <w:szCs w:val="24"/>
          <w:lang w:val="es-ES"/>
        </w:rPr>
        <w:t xml:space="preserve"> more </w:t>
      </w:r>
      <w:proofErr w:type="spellStart"/>
      <w:r w:rsidRPr="008616C5">
        <w:rPr>
          <w:rFonts w:ascii="Times New Roman" w:eastAsia="Times New Roman" w:hAnsi="Times New Roman" w:cs="Times New Roman"/>
          <w:sz w:val="24"/>
          <w:szCs w:val="24"/>
          <w:lang w:val="es-ES"/>
        </w:rPr>
        <w:t>favourable</w:t>
      </w:r>
      <w:proofErr w:type="spellEnd"/>
      <w:r w:rsidRPr="008616C5">
        <w:rPr>
          <w:rFonts w:ascii="Times New Roman" w:eastAsia="Times New Roman" w:hAnsi="Times New Roman" w:cs="Times New Roman"/>
          <w:sz w:val="24"/>
          <w:szCs w:val="24"/>
          <w:lang w:val="es-ES"/>
        </w:rPr>
        <w:t>.</w:t>
      </w:r>
      <w:r w:rsidRPr="008616C5">
        <w:rPr>
          <w:rFonts w:ascii="Times New Roman" w:eastAsia="Times New Roman" w:hAnsi="Times New Roman" w:cs="Times New Roman"/>
          <w:sz w:val="24"/>
          <w:szCs w:val="24"/>
          <w:lang w:val="es-ES"/>
        </w:rPr>
        <w:br/>
      </w:r>
      <w:r w:rsidRPr="008616C5">
        <w:rPr>
          <w:rFonts w:ascii="Times New Roman" w:eastAsia="Times New Roman" w:hAnsi="Times New Roman" w:cs="Times New Roman"/>
          <w:sz w:val="24"/>
          <w:szCs w:val="24"/>
          <w:lang w:val="es-ES"/>
        </w:rPr>
        <w:br/>
        <w:t xml:space="preserve">So, </w:t>
      </w:r>
      <w:proofErr w:type="spellStart"/>
      <w:r w:rsidRPr="008616C5">
        <w:rPr>
          <w:rFonts w:ascii="Times New Roman" w:eastAsia="Times New Roman" w:hAnsi="Times New Roman" w:cs="Times New Roman"/>
          <w:sz w:val="24"/>
          <w:szCs w:val="24"/>
          <w:lang w:val="es-ES"/>
        </w:rPr>
        <w:t>we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allow</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our</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students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to</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choose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which</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alternative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is</w:t>
      </w:r>
      <w:proofErr w:type="spellEnd"/>
      <w:r w:rsidRPr="008616C5">
        <w:rPr>
          <w:rFonts w:ascii="Times New Roman" w:eastAsia="Times New Roman" w:hAnsi="Times New Roman" w:cs="Times New Roman"/>
          <w:sz w:val="24"/>
          <w:szCs w:val="24"/>
          <w:lang w:val="es-ES"/>
        </w:rPr>
        <w:t xml:space="preserve"> more </w:t>
      </w:r>
      <w:proofErr w:type="spellStart"/>
      <w:r w:rsidRPr="008616C5">
        <w:rPr>
          <w:rFonts w:ascii="Times New Roman" w:eastAsia="Times New Roman" w:hAnsi="Times New Roman" w:cs="Times New Roman"/>
          <w:sz w:val="24"/>
          <w:szCs w:val="24"/>
          <w:lang w:val="es-ES"/>
        </w:rPr>
        <w:t>convenient</w:t>
      </w:r>
      <w:proofErr w:type="spellEnd"/>
      <w:r w:rsidRPr="008616C5">
        <w:rPr>
          <w:rFonts w:ascii="Times New Roman" w:eastAsia="Times New Roman" w:hAnsi="Times New Roman" w:cs="Times New Roman"/>
          <w:sz w:val="24"/>
          <w:szCs w:val="24"/>
          <w:lang w:val="es-ES"/>
        </w:rPr>
        <w:t xml:space="preserve"> in </w:t>
      </w:r>
      <w:proofErr w:type="spellStart"/>
      <w:r w:rsidRPr="008616C5">
        <w:rPr>
          <w:rFonts w:ascii="Times New Roman" w:eastAsia="Times New Roman" w:hAnsi="Times New Roman" w:cs="Times New Roman"/>
          <w:sz w:val="24"/>
          <w:szCs w:val="24"/>
          <w:lang w:val="es-ES"/>
        </w:rPr>
        <w:t>their</w:t>
      </w:r>
      <w:proofErr w:type="spellEnd"/>
      <w:r w:rsidRPr="008616C5">
        <w:rPr>
          <w:rFonts w:ascii="Times New Roman" w:eastAsia="Times New Roman" w:hAnsi="Times New Roman" w:cs="Times New Roman"/>
          <w:sz w:val="24"/>
          <w:szCs w:val="24"/>
          <w:lang w:val="es-ES"/>
        </w:rPr>
        <w:t xml:space="preserve"> won case 100% final </w:t>
      </w:r>
      <w:proofErr w:type="spellStart"/>
      <w:r w:rsidRPr="008616C5">
        <w:rPr>
          <w:rFonts w:ascii="Times New Roman" w:eastAsia="Times New Roman" w:hAnsi="Times New Roman" w:cs="Times New Roman"/>
          <w:sz w:val="24"/>
          <w:szCs w:val="24"/>
          <w:lang w:val="es-ES"/>
        </w:rPr>
        <w:t>exam</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If</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you</w:t>
      </w:r>
      <w:proofErr w:type="spellEnd"/>
      <w:r w:rsidRPr="008616C5">
        <w:rPr>
          <w:rFonts w:ascii="Times New Roman" w:eastAsia="Times New Roman" w:hAnsi="Times New Roman" w:cs="Times New Roman"/>
          <w:sz w:val="24"/>
          <w:szCs w:val="24"/>
          <w:lang w:val="es-ES"/>
        </w:rPr>
        <w:t xml:space="preserve"> decide </w:t>
      </w:r>
      <w:proofErr w:type="spellStart"/>
      <w:r w:rsidRPr="008616C5">
        <w:rPr>
          <w:rFonts w:ascii="Times New Roman" w:eastAsia="Times New Roman" w:hAnsi="Times New Roman" w:cs="Times New Roman"/>
          <w:sz w:val="24"/>
          <w:szCs w:val="24"/>
          <w:lang w:val="es-ES"/>
        </w:rPr>
        <w:t>to</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attend</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final </w:t>
      </w:r>
      <w:proofErr w:type="spellStart"/>
      <w:r w:rsidRPr="008616C5">
        <w:rPr>
          <w:rFonts w:ascii="Times New Roman" w:eastAsia="Times New Roman" w:hAnsi="Times New Roman" w:cs="Times New Roman"/>
          <w:sz w:val="24"/>
          <w:szCs w:val="24"/>
          <w:lang w:val="es-ES"/>
        </w:rPr>
        <w:t>exam</w:t>
      </w:r>
      <w:proofErr w:type="spellEnd"/>
      <w:r w:rsidRPr="008616C5">
        <w:rPr>
          <w:rFonts w:ascii="Times New Roman" w:eastAsia="Times New Roman" w:hAnsi="Times New Roman" w:cs="Times New Roman"/>
          <w:sz w:val="24"/>
          <w:szCs w:val="24"/>
          <w:lang w:val="es-ES"/>
        </w:rPr>
        <w:t xml:space="preserve"> in June, </w:t>
      </w:r>
      <w:proofErr w:type="spellStart"/>
      <w:r w:rsidRPr="008616C5">
        <w:rPr>
          <w:rFonts w:ascii="Times New Roman" w:eastAsia="Times New Roman" w:hAnsi="Times New Roman" w:cs="Times New Roman"/>
          <w:sz w:val="24"/>
          <w:szCs w:val="24"/>
          <w:lang w:val="es-ES"/>
        </w:rPr>
        <w:t>you</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may</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ask</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to</w:t>
      </w:r>
      <w:proofErr w:type="spellEnd"/>
      <w:r w:rsidRPr="008616C5">
        <w:rPr>
          <w:rFonts w:ascii="Times New Roman" w:eastAsia="Times New Roman" w:hAnsi="Times New Roman" w:cs="Times New Roman"/>
          <w:sz w:val="24"/>
          <w:szCs w:val="24"/>
          <w:lang w:val="es-ES"/>
        </w:rPr>
        <w:t xml:space="preserve"> preserve </w:t>
      </w:r>
      <w:proofErr w:type="spellStart"/>
      <w:r w:rsidRPr="008616C5">
        <w:rPr>
          <w:rFonts w:ascii="Times New Roman" w:eastAsia="Times New Roman" w:hAnsi="Times New Roman" w:cs="Times New Roman"/>
          <w:sz w:val="24"/>
          <w:szCs w:val="24"/>
          <w:lang w:val="es-ES"/>
        </w:rPr>
        <w:t>your</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continuous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evaluation</w:t>
      </w:r>
      <w:proofErr w:type="spellEnd"/>
      <w:r w:rsidRPr="008616C5">
        <w:rPr>
          <w:rFonts w:ascii="Times New Roman" w:eastAsia="Times New Roman" w:hAnsi="Times New Roman" w:cs="Times New Roman"/>
          <w:sz w:val="24"/>
          <w:szCs w:val="24"/>
          <w:lang w:val="es-ES"/>
        </w:rPr>
        <w:t xml:space="preserve"> grade as 60% </w:t>
      </w:r>
      <w:proofErr w:type="spellStart"/>
      <w:r w:rsidRPr="008616C5">
        <w:rPr>
          <w:rFonts w:ascii="Times New Roman" w:eastAsia="Times New Roman" w:hAnsi="Times New Roman" w:cs="Times New Roman"/>
          <w:sz w:val="24"/>
          <w:szCs w:val="24"/>
          <w:lang w:val="es-ES"/>
        </w:rPr>
        <w:t>of</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final grade as </w:t>
      </w:r>
      <w:proofErr w:type="spellStart"/>
      <w:r w:rsidRPr="008616C5">
        <w:rPr>
          <w:rFonts w:ascii="Times New Roman" w:eastAsia="Times New Roman" w:hAnsi="Times New Roman" w:cs="Times New Roman"/>
          <w:sz w:val="24"/>
          <w:szCs w:val="24"/>
          <w:lang w:val="es-ES"/>
        </w:rPr>
        <w:t>far</w:t>
      </w:r>
      <w:proofErr w:type="spellEnd"/>
      <w:r w:rsidRPr="008616C5">
        <w:rPr>
          <w:rFonts w:ascii="Times New Roman" w:eastAsia="Times New Roman" w:hAnsi="Times New Roman" w:cs="Times New Roman"/>
          <w:sz w:val="24"/>
          <w:szCs w:val="24"/>
          <w:lang w:val="es-ES"/>
        </w:rPr>
        <w:t xml:space="preserve"> as </w:t>
      </w:r>
      <w:proofErr w:type="spellStart"/>
      <w:r w:rsidRPr="008616C5">
        <w:rPr>
          <w:rFonts w:ascii="Times New Roman" w:eastAsia="Times New Roman" w:hAnsi="Times New Roman" w:cs="Times New Roman"/>
          <w:sz w:val="24"/>
          <w:szCs w:val="24"/>
          <w:lang w:val="es-ES"/>
        </w:rPr>
        <w:t>you</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communicate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your</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decision</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before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exam</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to</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the</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practical</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class</w:t>
      </w:r>
      <w:proofErr w:type="spellEnd"/>
      <w:r w:rsidRPr="008616C5">
        <w:rPr>
          <w:rFonts w:ascii="Times New Roman" w:eastAsia="Times New Roman" w:hAnsi="Times New Roman" w:cs="Times New Roman"/>
          <w:sz w:val="24"/>
          <w:szCs w:val="24"/>
          <w:lang w:val="es-ES"/>
        </w:rPr>
        <w:t xml:space="preserve"> </w:t>
      </w:r>
      <w:proofErr w:type="spellStart"/>
      <w:r w:rsidRPr="008616C5">
        <w:rPr>
          <w:rFonts w:ascii="Times New Roman" w:eastAsia="Times New Roman" w:hAnsi="Times New Roman" w:cs="Times New Roman"/>
          <w:sz w:val="24"/>
          <w:szCs w:val="24"/>
          <w:lang w:val="es-ES"/>
        </w:rPr>
        <w:t>lecturer</w:t>
      </w:r>
      <w:proofErr w:type="spellEnd"/>
      <w:r w:rsidRPr="008616C5">
        <w:rPr>
          <w:rFonts w:ascii="Times New Roman" w:eastAsia="Times New Roman" w:hAnsi="Times New Roman" w:cs="Times New Roman"/>
          <w:sz w:val="24"/>
          <w:szCs w:val="24"/>
          <w:lang w:val="es-ES"/>
        </w:rPr>
        <w:t>.</w:t>
      </w:r>
    </w:p>
    <w:p w14:paraId="7AFFC497" w14:textId="77777777" w:rsidR="008616C5" w:rsidRDefault="008616C5"/>
    <w:sectPr w:rsidR="008616C5">
      <w:headerReference w:type="even" r:id="rId36"/>
      <w:headerReference w:type="default" r:id="rId37"/>
      <w:footerReference w:type="even" r:id="rId38"/>
      <w:footerReference w:type="default" r:id="rId39"/>
      <w:headerReference w:type="first" r:id="rId40"/>
      <w:footerReference w:type="first" r:id="rId41"/>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5A2F8F" w14:textId="77777777" w:rsidR="003664E6" w:rsidRDefault="003664E6">
      <w:pPr>
        <w:spacing w:after="0" w:line="240" w:lineRule="auto"/>
      </w:pPr>
      <w:r>
        <w:separator/>
      </w:r>
    </w:p>
  </w:endnote>
  <w:endnote w:type="continuationSeparator" w:id="0">
    <w:p w14:paraId="6E14A1BD" w14:textId="77777777" w:rsidR="003664E6" w:rsidRDefault="00366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Quattrocento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F" w14:textId="77777777" w:rsidR="002557BB" w:rsidRDefault="002557BB">
    <w:pPr>
      <w:pBdr>
        <w:top w:val="nil"/>
        <w:left w:val="nil"/>
        <w:bottom w:val="nil"/>
        <w:right w:val="nil"/>
        <w:between w:val="nil"/>
      </w:pBdr>
      <w:tabs>
        <w:tab w:val="center" w:pos="4419"/>
        <w:tab w:val="right" w:pos="88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1" w14:textId="1B73DA04" w:rsidR="002557BB" w:rsidRDefault="002557BB">
    <w:pPr>
      <w:tabs>
        <w:tab w:val="center" w:pos="4550"/>
        <w:tab w:val="left" w:pos="5818"/>
      </w:tabs>
      <w:ind w:right="260"/>
      <w:jc w:val="right"/>
      <w:rPr>
        <w:color w:val="222A35"/>
        <w:sz w:val="24"/>
        <w:szCs w:val="24"/>
      </w:rPr>
    </w:pPr>
    <w:proofErr w:type="spellStart"/>
    <w:r>
      <w:rPr>
        <w:color w:val="8496B0"/>
        <w:sz w:val="24"/>
        <w:szCs w:val="24"/>
      </w:rPr>
      <w:t>Página</w:t>
    </w:r>
    <w:proofErr w:type="spellEnd"/>
    <w:r>
      <w:rPr>
        <w:color w:val="8496B0"/>
        <w:sz w:val="24"/>
        <w:szCs w:val="24"/>
      </w:rPr>
      <w:t xml:space="preserve"> </w:t>
    </w:r>
    <w:r>
      <w:rPr>
        <w:color w:val="323E4F"/>
        <w:sz w:val="24"/>
        <w:szCs w:val="24"/>
      </w:rPr>
      <w:fldChar w:fldCharType="begin"/>
    </w:r>
    <w:r>
      <w:rPr>
        <w:color w:val="323E4F"/>
        <w:sz w:val="24"/>
        <w:szCs w:val="24"/>
      </w:rPr>
      <w:instrText>PAGE</w:instrText>
    </w:r>
    <w:r>
      <w:rPr>
        <w:color w:val="323E4F"/>
        <w:sz w:val="24"/>
        <w:szCs w:val="24"/>
      </w:rPr>
      <w:fldChar w:fldCharType="separate"/>
    </w:r>
    <w:r w:rsidR="00A202A5">
      <w:rPr>
        <w:noProof/>
        <w:color w:val="323E4F"/>
        <w:sz w:val="24"/>
        <w:szCs w:val="24"/>
      </w:rPr>
      <w:t>3</w:t>
    </w:r>
    <w:r>
      <w:rPr>
        <w:color w:val="323E4F"/>
        <w:sz w:val="24"/>
        <w:szCs w:val="24"/>
      </w:rPr>
      <w:fldChar w:fldCharType="end"/>
    </w:r>
    <w:r>
      <w:rPr>
        <w:color w:val="323E4F"/>
        <w:sz w:val="24"/>
        <w:szCs w:val="24"/>
      </w:rPr>
      <w:t xml:space="preserve"> | </w:t>
    </w:r>
    <w:r>
      <w:rPr>
        <w:color w:val="323E4F"/>
        <w:sz w:val="24"/>
        <w:szCs w:val="24"/>
      </w:rPr>
      <w:fldChar w:fldCharType="begin"/>
    </w:r>
    <w:r>
      <w:rPr>
        <w:color w:val="323E4F"/>
        <w:sz w:val="24"/>
        <w:szCs w:val="24"/>
      </w:rPr>
      <w:instrText>NUMPAGES</w:instrText>
    </w:r>
    <w:r>
      <w:rPr>
        <w:color w:val="323E4F"/>
        <w:sz w:val="24"/>
        <w:szCs w:val="24"/>
      </w:rPr>
      <w:fldChar w:fldCharType="separate"/>
    </w:r>
    <w:r w:rsidR="00A202A5">
      <w:rPr>
        <w:noProof/>
        <w:color w:val="323E4F"/>
        <w:sz w:val="24"/>
        <w:szCs w:val="24"/>
      </w:rPr>
      <w:t>5</w:t>
    </w:r>
    <w:r>
      <w:rPr>
        <w:color w:val="323E4F"/>
        <w:sz w:val="24"/>
        <w:szCs w:val="24"/>
      </w:rPr>
      <w:fldChar w:fldCharType="end"/>
    </w:r>
  </w:p>
  <w:p w14:paraId="00000062" w14:textId="77777777" w:rsidR="002557BB" w:rsidRDefault="002557BB">
    <w:pPr>
      <w:pBdr>
        <w:top w:val="nil"/>
        <w:left w:val="nil"/>
        <w:bottom w:val="nil"/>
        <w:right w:val="nil"/>
        <w:between w:val="nil"/>
      </w:pBdr>
      <w:tabs>
        <w:tab w:val="center" w:pos="4419"/>
        <w:tab w:val="right" w:pos="88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0" w14:textId="77777777" w:rsidR="002557BB" w:rsidRDefault="002557BB">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15128" w14:textId="77777777" w:rsidR="003664E6" w:rsidRDefault="003664E6">
      <w:pPr>
        <w:spacing w:after="0" w:line="240" w:lineRule="auto"/>
      </w:pPr>
      <w:r>
        <w:separator/>
      </w:r>
    </w:p>
  </w:footnote>
  <w:footnote w:type="continuationSeparator" w:id="0">
    <w:p w14:paraId="3567DBB6" w14:textId="77777777" w:rsidR="003664E6" w:rsidRDefault="00366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D" w14:textId="77777777" w:rsidR="002557BB" w:rsidRDefault="002557BB">
    <w:pPr>
      <w:pBdr>
        <w:top w:val="nil"/>
        <w:left w:val="nil"/>
        <w:bottom w:val="nil"/>
        <w:right w:val="nil"/>
        <w:between w:val="nil"/>
      </w:pBdr>
      <w:tabs>
        <w:tab w:val="center" w:pos="4419"/>
        <w:tab w:val="right" w:pos="88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C" w14:textId="77777777" w:rsidR="002557BB" w:rsidRDefault="002557BB">
    <w:pPr>
      <w:pBdr>
        <w:top w:val="nil"/>
        <w:left w:val="nil"/>
        <w:bottom w:val="nil"/>
        <w:right w:val="nil"/>
        <w:between w:val="nil"/>
      </w:pBdr>
      <w:tabs>
        <w:tab w:val="center" w:pos="4419"/>
        <w:tab w:val="right" w:pos="88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E" w14:textId="77777777" w:rsidR="002557BB" w:rsidRDefault="002557BB">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B69C3"/>
    <w:multiLevelType w:val="multilevel"/>
    <w:tmpl w:val="60B21268"/>
    <w:lvl w:ilvl="0">
      <w:start w:val="1"/>
      <w:numFmt w:val="bullet"/>
      <w:lvlText w:val="►"/>
      <w:lvlJc w:val="left"/>
      <w:pPr>
        <w:ind w:left="720" w:hanging="360"/>
      </w:pPr>
      <w:rPr>
        <w:rFonts w:ascii="Noto Sans Symbols" w:eastAsia="Noto Sans Symbols" w:hAnsi="Noto Sans Symbols" w:cs="Noto Sans Symbols"/>
      </w:rPr>
    </w:lvl>
    <w:lvl w:ilvl="1">
      <w:start w:val="184"/>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Noto Sans Symbols" w:eastAsia="Noto Sans Symbols" w:hAnsi="Noto Sans Symbols" w:cs="Noto Sans Symbols"/>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8D05467"/>
    <w:multiLevelType w:val="multilevel"/>
    <w:tmpl w:val="5D28344E"/>
    <w:lvl w:ilvl="0">
      <w:start w:val="1"/>
      <w:numFmt w:val="bullet"/>
      <w:lvlText w:val="►"/>
      <w:lvlJc w:val="left"/>
      <w:pPr>
        <w:ind w:left="720" w:hanging="360"/>
      </w:pPr>
      <w:rPr>
        <w:rFonts w:ascii="Noto Sans Symbols" w:eastAsia="Noto Sans Symbols" w:hAnsi="Noto Sans Symbols" w:cs="Noto Sans Symbols"/>
      </w:rPr>
    </w:lvl>
    <w:lvl w:ilvl="1">
      <w:start w:val="184"/>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Noto Sans Symbols" w:eastAsia="Noto Sans Symbols" w:hAnsi="Noto Sans Symbols" w:cs="Noto Sans Symbols"/>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BB863F9"/>
    <w:multiLevelType w:val="multilevel"/>
    <w:tmpl w:val="3F7614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SwNDA1szS2NDI0NTVX0lEKTi0uzszPAykwrAUArV2z2iwAAAA="/>
  </w:docVars>
  <w:rsids>
    <w:rsidRoot w:val="00C43EDB"/>
    <w:rsid w:val="002557BB"/>
    <w:rsid w:val="003664E6"/>
    <w:rsid w:val="005254A8"/>
    <w:rsid w:val="008616C5"/>
    <w:rsid w:val="00A065ED"/>
    <w:rsid w:val="00A202A5"/>
    <w:rsid w:val="00A81324"/>
    <w:rsid w:val="00B5426F"/>
    <w:rsid w:val="00C43EDB"/>
    <w:rsid w:val="00E6004C"/>
    <w:rsid w:val="00F768E9"/>
    <w:rsid w:val="00FE219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67F5D"/>
  <w15:docId w15:val="{8A1B3C16-9CB0-4A6D-B14C-82A99817B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s-E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3407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styleId="Hipervnculo">
    <w:name w:val="Hyperlink"/>
    <w:basedOn w:val="Fuentedeprrafopredeter"/>
    <w:uiPriority w:val="99"/>
    <w:unhideWhenUsed/>
    <w:rsid w:val="003407A6"/>
    <w:rPr>
      <w:color w:val="0563C1" w:themeColor="hyperlink"/>
      <w:u w:val="single"/>
    </w:rPr>
  </w:style>
  <w:style w:type="character" w:customStyle="1" w:styleId="Ttulo1Car">
    <w:name w:val="Título 1 Car"/>
    <w:basedOn w:val="Fuentedeprrafopredeter"/>
    <w:link w:val="Ttulo1"/>
    <w:uiPriority w:val="9"/>
    <w:rsid w:val="003407A6"/>
    <w:rPr>
      <w:rFonts w:asciiTheme="majorHAnsi" w:eastAsiaTheme="majorEastAsia" w:hAnsiTheme="majorHAnsi" w:cstheme="majorBidi"/>
      <w:color w:val="2E74B5" w:themeColor="accent1" w:themeShade="BF"/>
      <w:sz w:val="32"/>
      <w:szCs w:val="32"/>
      <w:lang w:val="en-GB"/>
    </w:rPr>
  </w:style>
  <w:style w:type="paragraph" w:styleId="Encabezado">
    <w:name w:val="header"/>
    <w:basedOn w:val="Normal"/>
    <w:link w:val="EncabezadoCar"/>
    <w:uiPriority w:val="99"/>
    <w:unhideWhenUsed/>
    <w:rsid w:val="003407A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407A6"/>
    <w:rPr>
      <w:lang w:val="en-GB"/>
    </w:rPr>
  </w:style>
  <w:style w:type="paragraph" w:styleId="Piedepgina">
    <w:name w:val="footer"/>
    <w:basedOn w:val="Normal"/>
    <w:link w:val="PiedepginaCar"/>
    <w:uiPriority w:val="99"/>
    <w:unhideWhenUsed/>
    <w:rsid w:val="003407A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407A6"/>
    <w:rPr>
      <w:lang w:val="en-GB"/>
    </w:rPr>
  </w:style>
  <w:style w:type="paragraph" w:styleId="Prrafodelista">
    <w:name w:val="List Paragraph"/>
    <w:basedOn w:val="Normal"/>
    <w:uiPriority w:val="34"/>
    <w:qFormat/>
    <w:rsid w:val="00FA1260"/>
    <w:pPr>
      <w:ind w:left="720"/>
      <w:contextualSpacing/>
    </w:pPr>
  </w:style>
  <w:style w:type="character" w:customStyle="1" w:styleId="on">
    <w:name w:val="on"/>
    <w:basedOn w:val="Fuentedeprrafopredeter"/>
    <w:rsid w:val="00FA1260"/>
  </w:style>
  <w:style w:type="character" w:customStyle="1" w:styleId="Mencinsinresolver1">
    <w:name w:val="Mención sin resolver1"/>
    <w:basedOn w:val="Fuentedeprrafopredeter"/>
    <w:uiPriority w:val="99"/>
    <w:semiHidden/>
    <w:unhideWhenUsed/>
    <w:rsid w:val="00DE19DB"/>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character" w:styleId="Refdecomentario">
    <w:name w:val="annotation reference"/>
    <w:basedOn w:val="Fuentedeprrafopredeter"/>
    <w:uiPriority w:val="99"/>
    <w:semiHidden/>
    <w:unhideWhenUsed/>
    <w:rsid w:val="002557BB"/>
    <w:rPr>
      <w:sz w:val="16"/>
      <w:szCs w:val="16"/>
    </w:rPr>
  </w:style>
  <w:style w:type="paragraph" w:styleId="Textocomentario">
    <w:name w:val="annotation text"/>
    <w:basedOn w:val="Normal"/>
    <w:link w:val="TextocomentarioCar"/>
    <w:uiPriority w:val="99"/>
    <w:semiHidden/>
    <w:unhideWhenUsed/>
    <w:rsid w:val="002557B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557BB"/>
    <w:rPr>
      <w:sz w:val="20"/>
      <w:szCs w:val="20"/>
    </w:rPr>
  </w:style>
  <w:style w:type="paragraph" w:styleId="Asuntodelcomentario">
    <w:name w:val="annotation subject"/>
    <w:basedOn w:val="Textocomentario"/>
    <w:next w:val="Textocomentario"/>
    <w:link w:val="AsuntodelcomentarioCar"/>
    <w:uiPriority w:val="99"/>
    <w:semiHidden/>
    <w:unhideWhenUsed/>
    <w:rsid w:val="002557BB"/>
    <w:rPr>
      <w:b/>
      <w:bCs/>
    </w:rPr>
  </w:style>
  <w:style w:type="character" w:customStyle="1" w:styleId="AsuntodelcomentarioCar">
    <w:name w:val="Asunto del comentario Car"/>
    <w:basedOn w:val="TextocomentarioCar"/>
    <w:link w:val="Asuntodelcomentario"/>
    <w:uiPriority w:val="99"/>
    <w:semiHidden/>
    <w:rsid w:val="002557BB"/>
    <w:rPr>
      <w:b/>
      <w:bCs/>
      <w:sz w:val="20"/>
      <w:szCs w:val="20"/>
    </w:rPr>
  </w:style>
  <w:style w:type="paragraph" w:styleId="Textodeglobo">
    <w:name w:val="Balloon Text"/>
    <w:basedOn w:val="Normal"/>
    <w:link w:val="TextodegloboCar"/>
    <w:uiPriority w:val="99"/>
    <w:semiHidden/>
    <w:unhideWhenUsed/>
    <w:rsid w:val="002557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557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0697561">
      <w:bodyDiv w:val="1"/>
      <w:marLeft w:val="0"/>
      <w:marRight w:val="0"/>
      <w:marTop w:val="0"/>
      <w:marBottom w:val="0"/>
      <w:divBdr>
        <w:top w:val="none" w:sz="0" w:space="0" w:color="auto"/>
        <w:left w:val="none" w:sz="0" w:space="0" w:color="auto"/>
        <w:bottom w:val="none" w:sz="0" w:space="0" w:color="auto"/>
        <w:right w:val="none" w:sz="0" w:space="0" w:color="auto"/>
      </w:divBdr>
      <w:divsChild>
        <w:div w:id="1223714791">
          <w:marLeft w:val="0"/>
          <w:marRight w:val="0"/>
          <w:marTop w:val="0"/>
          <w:marBottom w:val="0"/>
          <w:divBdr>
            <w:top w:val="none" w:sz="0" w:space="0" w:color="auto"/>
            <w:left w:val="none" w:sz="0" w:space="0" w:color="auto"/>
            <w:bottom w:val="none" w:sz="0" w:space="0" w:color="auto"/>
            <w:right w:val="none" w:sz="0" w:space="0" w:color="auto"/>
          </w:divBdr>
        </w:div>
        <w:div w:id="892152779">
          <w:marLeft w:val="0"/>
          <w:marRight w:val="0"/>
          <w:marTop w:val="0"/>
          <w:marBottom w:val="0"/>
          <w:divBdr>
            <w:top w:val="none" w:sz="0" w:space="0" w:color="auto"/>
            <w:left w:val="none" w:sz="0" w:space="0" w:color="auto"/>
            <w:bottom w:val="none" w:sz="0" w:space="0" w:color="auto"/>
            <w:right w:val="none" w:sz="0" w:space="0" w:color="auto"/>
          </w:divBdr>
        </w:div>
        <w:div w:id="2100329564">
          <w:marLeft w:val="0"/>
          <w:marRight w:val="0"/>
          <w:marTop w:val="0"/>
          <w:marBottom w:val="0"/>
          <w:divBdr>
            <w:top w:val="none" w:sz="0" w:space="0" w:color="auto"/>
            <w:left w:val="none" w:sz="0" w:space="0" w:color="auto"/>
            <w:bottom w:val="none" w:sz="0" w:space="0" w:color="auto"/>
            <w:right w:val="none" w:sz="0" w:space="0" w:color="auto"/>
          </w:divBdr>
          <w:divsChild>
            <w:div w:id="1519467237">
              <w:marLeft w:val="0"/>
              <w:marRight w:val="0"/>
              <w:marTop w:val="0"/>
              <w:marBottom w:val="0"/>
              <w:divBdr>
                <w:top w:val="none" w:sz="0" w:space="0" w:color="auto"/>
                <w:left w:val="none" w:sz="0" w:space="0" w:color="auto"/>
                <w:bottom w:val="none" w:sz="0" w:space="0" w:color="auto"/>
                <w:right w:val="none" w:sz="0" w:space="0" w:color="auto"/>
              </w:divBdr>
              <w:divsChild>
                <w:div w:id="599265039">
                  <w:marLeft w:val="0"/>
                  <w:marRight w:val="0"/>
                  <w:marTop w:val="0"/>
                  <w:marBottom w:val="0"/>
                  <w:divBdr>
                    <w:top w:val="none" w:sz="0" w:space="0" w:color="auto"/>
                    <w:left w:val="none" w:sz="0" w:space="0" w:color="auto"/>
                    <w:bottom w:val="none" w:sz="0" w:space="0" w:color="auto"/>
                    <w:right w:val="none" w:sz="0" w:space="0" w:color="auto"/>
                  </w:divBdr>
                </w:div>
                <w:div w:id="1184595463">
                  <w:marLeft w:val="0"/>
                  <w:marRight w:val="0"/>
                  <w:marTop w:val="0"/>
                  <w:marBottom w:val="0"/>
                  <w:divBdr>
                    <w:top w:val="none" w:sz="0" w:space="0" w:color="auto"/>
                    <w:left w:val="none" w:sz="0" w:space="0" w:color="auto"/>
                    <w:bottom w:val="none" w:sz="0" w:space="0" w:color="auto"/>
                    <w:right w:val="none" w:sz="0" w:space="0" w:color="auto"/>
                  </w:divBdr>
                </w:div>
                <w:div w:id="321859965">
                  <w:marLeft w:val="0"/>
                  <w:marRight w:val="0"/>
                  <w:marTop w:val="0"/>
                  <w:marBottom w:val="0"/>
                  <w:divBdr>
                    <w:top w:val="none" w:sz="0" w:space="0" w:color="auto"/>
                    <w:left w:val="none" w:sz="0" w:space="0" w:color="auto"/>
                    <w:bottom w:val="none" w:sz="0" w:space="0" w:color="auto"/>
                    <w:right w:val="none" w:sz="0" w:space="0" w:color="auto"/>
                  </w:divBdr>
                </w:div>
                <w:div w:id="65857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aobab.uc3m.es/monet/monnet/spip.php?rubrique24" TargetMode="External"/><Relationship Id="rId13" Type="http://schemas.openxmlformats.org/officeDocument/2006/relationships/hyperlink" Target="https://baobab.uc3m.es/monet/monnet/spip.php?rubrique121" TargetMode="External"/><Relationship Id="rId18" Type="http://schemas.openxmlformats.org/officeDocument/2006/relationships/hyperlink" Target="https://baobab.uc3m.es/monet/monnet/spip.php?rubrique41" TargetMode="External"/><Relationship Id="rId26" Type="http://schemas.openxmlformats.org/officeDocument/2006/relationships/hyperlink" Target="https://baobab.uc3m.es/monet/monnet/spip.php?rubrique91"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baobab.uc3m.es/monet/monnet/spip.php?rubrique23&amp;debut_articles=10" TargetMode="External"/><Relationship Id="rId34" Type="http://schemas.openxmlformats.org/officeDocument/2006/relationships/hyperlink" Target="https://baobab.uc3m.es/monet/monnet/spip.php?article144"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obab.uc3m.es/monet/monnet/spip.php?rubrique91" TargetMode="External"/><Relationship Id="rId17" Type="http://schemas.openxmlformats.org/officeDocument/2006/relationships/hyperlink" Target="https://baobab.uc3m.es/monet/monnet/spip.php?rubrique94" TargetMode="External"/><Relationship Id="rId25" Type="http://schemas.openxmlformats.org/officeDocument/2006/relationships/hyperlink" Target="https://baobab.uc3m.es/monet/monnet/spip.php?rubrique116" TargetMode="External"/><Relationship Id="rId33" Type="http://schemas.openxmlformats.org/officeDocument/2006/relationships/hyperlink" Target="https://baobab.uc3m.es/monet/monnet/spip.php?article581"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aobab.uc3m.es/monet/monnet/spip.php?rubrique99" TargetMode="External"/><Relationship Id="rId20" Type="http://schemas.openxmlformats.org/officeDocument/2006/relationships/hyperlink" Target="https://baobab.uc3m.es/monet/monnet/spip.php?article144" TargetMode="External"/><Relationship Id="rId29" Type="http://schemas.openxmlformats.org/officeDocument/2006/relationships/hyperlink" Target="https://baobab.uc3m.es/monet/monnet/spip.php?rubrique55"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obab.uc3m.es/monet/monnet/spip.php?rubrique116" TargetMode="External"/><Relationship Id="rId24" Type="http://schemas.openxmlformats.org/officeDocument/2006/relationships/hyperlink" Target="https://baobab.uc3m.es/monet/monnet/spip.php?rubrique108" TargetMode="External"/><Relationship Id="rId32" Type="http://schemas.openxmlformats.org/officeDocument/2006/relationships/hyperlink" Target="https://baobab.uc3m.es/monet/monnet/spip.php?article581"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baobab.uc3m.es/monet/monnet/spip.php?rubrique55" TargetMode="External"/><Relationship Id="rId23" Type="http://schemas.openxmlformats.org/officeDocument/2006/relationships/hyperlink" Target="https://baobab.uc3m.es/monet/monnet/spip.php?rubrique23&amp;debut_articles=30" TargetMode="External"/><Relationship Id="rId28" Type="http://schemas.openxmlformats.org/officeDocument/2006/relationships/hyperlink" Target="https://baobab.uc3m.es/monet/monnet/spip.php?rubrique74" TargetMode="External"/><Relationship Id="rId36" Type="http://schemas.openxmlformats.org/officeDocument/2006/relationships/header" Target="header1.xml"/><Relationship Id="rId10" Type="http://schemas.openxmlformats.org/officeDocument/2006/relationships/hyperlink" Target="https://baobab.uc3m.es/monet/monnet/spip.php?rubrique108" TargetMode="External"/><Relationship Id="rId19" Type="http://schemas.openxmlformats.org/officeDocument/2006/relationships/hyperlink" Target="http://baobab.uc3m.es/monet/monnet/spip.php?article144" TargetMode="External"/><Relationship Id="rId31" Type="http://schemas.openxmlformats.org/officeDocument/2006/relationships/hyperlink" Target="https://baobab.uc3m.es/monet/monnet/spip.php?rubrique94" TargetMode="External"/><Relationship Id="rId4" Type="http://schemas.openxmlformats.org/officeDocument/2006/relationships/settings" Target="settings.xml"/><Relationship Id="rId9" Type="http://schemas.openxmlformats.org/officeDocument/2006/relationships/hyperlink" Target="https://baobab.uc3m.es/monet/monnet/spip.php?rubrique25" TargetMode="External"/><Relationship Id="rId14" Type="http://schemas.openxmlformats.org/officeDocument/2006/relationships/hyperlink" Target="https://baobab.uc3m.es/monet/monnet/spip.php?rubrique74" TargetMode="External"/><Relationship Id="rId22" Type="http://schemas.openxmlformats.org/officeDocument/2006/relationships/hyperlink" Target="https://baobab.uc3m.es/monet/monnet/spip.php?rubrique23&amp;debut_articles=20" TargetMode="External"/><Relationship Id="rId27" Type="http://schemas.openxmlformats.org/officeDocument/2006/relationships/hyperlink" Target="https://baobab.uc3m.es/monet/monnet/spip.php?rubrique121" TargetMode="External"/><Relationship Id="rId30" Type="http://schemas.openxmlformats.org/officeDocument/2006/relationships/hyperlink" Target="https://baobab.uc3m.es/monet/monnet/spip.php?rubrique99" TargetMode="External"/><Relationship Id="rId35" Type="http://schemas.openxmlformats.org/officeDocument/2006/relationships/hyperlink" Target="https://baobab.uc3m.es/monet/monnet/spip.php?rubrique23" TargetMode="External"/><Relationship Id="rId43"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m4YvuoCQC8jjXh8VoxmXb7t2Eg==">AMUW2mXS6UNEb980K1BcZudVTeXfP81MAHXBr4ZfVgk/zkdyh49NyRtImf70E05vIHlGqmhySJecaNcS//uZFuo19rrEPQCDQLiEbeyq0kRQiuIo/0hFRLQJSgB7rmm+XvJXJ/H0ivs6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2048</Words>
  <Characters>11266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IGAE</Company>
  <LinksUpToDate>false</LinksUpToDate>
  <CharactersWithSpaces>13288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csj</dc:creator>
  <cp:lastModifiedBy>SAN JUAN MESONADA, CARLOS</cp:lastModifiedBy>
  <cp:revision>4</cp:revision>
  <dcterms:created xsi:type="dcterms:W3CDTF">2022-11-14T11:11:00Z</dcterms:created>
  <dcterms:modified xsi:type="dcterms:W3CDTF">2022-11-14T11:26:00Z</dcterms:modified>
</cp:coreProperties>
</file>